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15A46C">
      <w:pPr>
        <w:widowControl/>
        <w:shd w:val="clear" w:color="auto" w:fill="FFFFFF"/>
        <w:spacing w:line="0" w:lineRule="atLeast"/>
        <w:jc w:val="center"/>
        <w:textAlignment w:val="baseline"/>
        <w:rPr>
          <w:rFonts w:ascii="Yu Mincho" w:hAnsi="Yu Mincho" w:eastAsia="Yu Mincho" w:cs="Calibri"/>
          <w:kern w:val="0"/>
          <w:sz w:val="22"/>
        </w:rPr>
      </w:pPr>
      <w:bookmarkStart w:id="0" w:name="_GoBack"/>
      <w:bookmarkEnd w:id="0"/>
      <w:r>
        <w:rPr>
          <w:rFonts w:hint="eastAsia" w:ascii="Yu Mincho" w:hAnsi="Yu Mincho" w:eastAsia="Yu Mincho" w:cs="Calibri"/>
          <w:kern w:val="0"/>
          <w:sz w:val="22"/>
        </w:rPr>
        <w:t>日系企業成都視察ツアー及び2025成都対日開放協力交流会</w:t>
      </w:r>
    </w:p>
    <w:p w14:paraId="31BF6322">
      <w:pPr>
        <w:widowControl/>
        <w:shd w:val="clear" w:color="auto" w:fill="FFFFFF"/>
        <w:textAlignment w:val="baseline"/>
        <w:rPr>
          <w:rFonts w:ascii="MS PGothic" w:hAnsi="MS PGothic" w:eastAsia="MS PGothic" w:cs="Calibri"/>
          <w:kern w:val="0"/>
          <w:sz w:val="24"/>
          <w:szCs w:val="24"/>
        </w:rPr>
      </w:pPr>
    </w:p>
    <w:p w14:paraId="581E6738">
      <w:pPr>
        <w:widowControl/>
        <w:shd w:val="clear" w:color="auto" w:fill="FFFFFF"/>
        <w:spacing w:line="0" w:lineRule="atLeast"/>
        <w:ind w:firstLine="220" w:firstLineChars="100"/>
        <w:textAlignment w:val="baseline"/>
        <w:rPr>
          <w:rFonts w:ascii="Yu Mincho" w:hAnsi="Yu Mincho" w:eastAsia="Yu Mincho" w:cs="Calibri"/>
          <w:kern w:val="0"/>
          <w:sz w:val="22"/>
        </w:rPr>
      </w:pPr>
      <w:r>
        <w:rPr>
          <w:rFonts w:hint="eastAsia" w:ascii="Yu Mincho" w:hAnsi="Yu Mincho" w:eastAsia="Yu Mincho" w:cs="Calibri"/>
          <w:kern w:val="0"/>
          <w:sz w:val="22"/>
        </w:rPr>
        <w:t>成都市政府は、日中（成都）都市建設と現代サービス業を推進し、引き続き深化させるため、ジェトロ成都事務所、日中経済協会成都事務所と共に、10月22日～24日にかけて成都市で視察ツアーと2025成都対日開放協力交流会を開催いたします。</w:t>
      </w:r>
    </w:p>
    <w:p w14:paraId="00A4DA5A">
      <w:pPr>
        <w:widowControl/>
        <w:shd w:val="clear" w:color="auto" w:fill="FFFFFF"/>
        <w:spacing w:line="0" w:lineRule="atLeast"/>
        <w:ind w:firstLine="220" w:firstLineChars="100"/>
        <w:textAlignment w:val="baseline"/>
        <w:rPr>
          <w:rFonts w:ascii="Yu Mincho" w:hAnsi="Yu Mincho" w:eastAsia="Yu Mincho" w:cs="Calibri"/>
          <w:kern w:val="0"/>
          <w:sz w:val="22"/>
        </w:rPr>
      </w:pPr>
      <w:r>
        <w:rPr>
          <w:rFonts w:hint="eastAsia" w:ascii="Yu Mincho" w:hAnsi="Yu Mincho" w:eastAsia="Yu Mincho" w:cs="Calibri"/>
          <w:kern w:val="0"/>
          <w:sz w:val="22"/>
        </w:rPr>
        <w:t>本視察ツアー及び交流会では、①商業・貿易、②電子情報、③製造設備の3つの分野に分かれ、成都市関連企業の視察訪問と企業間交流などを行います。</w:t>
      </w:r>
    </w:p>
    <w:p w14:paraId="1D56B8ED">
      <w:pPr>
        <w:widowControl/>
        <w:shd w:val="clear" w:color="auto" w:fill="FFFFFF"/>
        <w:spacing w:line="0" w:lineRule="atLeast"/>
        <w:ind w:firstLine="220" w:firstLineChars="100"/>
        <w:textAlignment w:val="baseline"/>
        <w:rPr>
          <w:rFonts w:ascii="Yu Mincho" w:hAnsi="Yu Mincho" w:eastAsia="Yu Mincho" w:cs="Calibri"/>
          <w:kern w:val="0"/>
          <w:sz w:val="22"/>
        </w:rPr>
      </w:pPr>
      <w:r>
        <w:rPr>
          <w:rFonts w:hint="eastAsia" w:ascii="Yu Mincho" w:hAnsi="Yu Mincho" w:eastAsia="Yu Mincho" w:cs="Calibri"/>
          <w:kern w:val="0"/>
          <w:sz w:val="22"/>
        </w:rPr>
        <w:t>中国西南地域でのビジネスチャンスを探るうえで参考にしていただければ幸いです。皆様のご参加をお待ちしております。</w:t>
      </w:r>
    </w:p>
    <w:p w14:paraId="15E3DFFA">
      <w:pPr>
        <w:pStyle w:val="2"/>
        <w:rPr>
          <w:color w:val="auto"/>
        </w:rPr>
      </w:pPr>
      <w:r>
        <w:rPr>
          <w:rFonts w:hint="eastAsia"/>
          <w:color w:val="auto"/>
        </w:rPr>
        <w:t>記</w:t>
      </w:r>
    </w:p>
    <w:p w14:paraId="3FD628B1"/>
    <w:p w14:paraId="07E47F25">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【イベント名】</w:t>
      </w:r>
      <w:r>
        <w:rPr>
          <w:rFonts w:hint="eastAsia" w:cs="Calibri" w:asciiTheme="minorEastAsia" w:hAnsiTheme="minorEastAsia"/>
          <w:kern w:val="0"/>
          <w:sz w:val="22"/>
        </w:rPr>
        <w:t>2025成都対日開放協力交流会</w:t>
      </w:r>
      <w:r>
        <w:rPr>
          <w:rFonts w:hint="eastAsia" w:ascii="Yu Mincho" w:hAnsi="Yu Mincho" w:eastAsia="Yu Mincho" w:cs="Calibri"/>
          <w:kern w:val="0"/>
          <w:sz w:val="22"/>
        </w:rPr>
        <w:t> ～日系企業成都視察ツアー</w:t>
      </w:r>
    </w:p>
    <w:p w14:paraId="63EE563A">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【開催期間】2025年10月22日（水）～24日（金） </w:t>
      </w:r>
    </w:p>
    <w:p w14:paraId="04BE9312">
      <w:pPr>
        <w:widowControl/>
        <w:shd w:val="clear" w:color="auto" w:fill="FFFFFF"/>
        <w:spacing w:line="0" w:lineRule="atLeast"/>
        <w:textAlignment w:val="baseline"/>
        <w:rPr>
          <w:rFonts w:cs="Calibri" w:asciiTheme="minorEastAsia" w:hAnsiTheme="minorEastAsia"/>
          <w:kern w:val="0"/>
          <w:sz w:val="22"/>
          <w:lang w:eastAsia="zh-TW"/>
        </w:rPr>
      </w:pPr>
      <w:r>
        <w:rPr>
          <w:rFonts w:hint="eastAsia" w:ascii="Yu Mincho" w:hAnsi="Yu Mincho" w:eastAsia="Yu Mincho" w:cs="Calibri"/>
          <w:kern w:val="0"/>
          <w:sz w:val="22"/>
          <w:lang w:eastAsia="zh-TW"/>
        </w:rPr>
        <w:t>【主催】中</w:t>
      </w:r>
      <w:r>
        <w:rPr>
          <w:rFonts w:cs="Calibri" w:asciiTheme="minorEastAsia" w:hAnsiTheme="minorEastAsia"/>
          <w:kern w:val="0"/>
          <w:sz w:val="22"/>
          <w:lang w:eastAsia="zh-TW"/>
        </w:rPr>
        <w:t>日</w:t>
      </w:r>
      <w:r>
        <w:rPr>
          <w:rFonts w:hint="eastAsia" w:cs="Calibri" w:asciiTheme="minorEastAsia" w:hAnsiTheme="minorEastAsia"/>
          <w:kern w:val="0"/>
          <w:sz w:val="22"/>
          <w:lang w:eastAsia="zh-TW"/>
        </w:rPr>
        <w:t>（</w:t>
      </w:r>
      <w:r>
        <w:rPr>
          <w:rFonts w:cs="Calibri" w:asciiTheme="minorEastAsia" w:hAnsiTheme="minorEastAsia"/>
          <w:kern w:val="0"/>
          <w:sz w:val="22"/>
          <w:lang w:eastAsia="zh-TW"/>
        </w:rPr>
        <w:t>成都</w:t>
      </w:r>
      <w:r>
        <w:rPr>
          <w:rFonts w:hint="eastAsia" w:cs="Calibri" w:asciiTheme="minorEastAsia" w:hAnsiTheme="minorEastAsia"/>
          <w:kern w:val="0"/>
          <w:sz w:val="22"/>
          <w:lang w:eastAsia="zh-TW"/>
        </w:rPr>
        <w:t>）</w:t>
      </w:r>
      <w:r>
        <w:rPr>
          <w:rFonts w:cs="Calibri" w:asciiTheme="minorEastAsia" w:hAnsiTheme="minorEastAsia"/>
          <w:kern w:val="0"/>
          <w:sz w:val="22"/>
          <w:lang w:eastAsia="zh-TW"/>
        </w:rPr>
        <w:t>都市建設和現代服務業開放示範項目推進領導小組弁公室</w:t>
      </w:r>
    </w:p>
    <w:p w14:paraId="3CB66671">
      <w:pPr>
        <w:widowControl/>
        <w:shd w:val="clear" w:color="auto" w:fill="FFFFFF"/>
        <w:spacing w:line="0" w:lineRule="atLeast"/>
        <w:textAlignment w:val="baseline"/>
        <w:rPr>
          <w:rFonts w:ascii="Yu Mincho" w:hAnsi="Yu Mincho" w:eastAsia="Yu Mincho" w:cs="Calibri"/>
          <w:kern w:val="0"/>
          <w:sz w:val="22"/>
          <w:lang w:eastAsia="zh-CN"/>
        </w:rPr>
      </w:pPr>
      <w:r>
        <w:rPr>
          <w:rFonts w:hint="eastAsia" w:ascii="Yu Mincho" w:hAnsi="Yu Mincho" w:eastAsia="Yu Mincho" w:cs="Calibri"/>
          <w:kern w:val="0"/>
          <w:sz w:val="22"/>
          <w:lang w:eastAsia="zh-CN"/>
        </w:rPr>
        <w:t>【共催】成都市経信局市新経済委、成都市文広旅局、四川天府新区、成都高新区等</w:t>
      </w:r>
    </w:p>
    <w:p w14:paraId="178BE81C">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【後援】ジェトロ成都事務所、日中経済協会成都事務所</w:t>
      </w:r>
    </w:p>
    <w:p w14:paraId="054F167B">
      <w:pPr>
        <w:widowControl/>
        <w:shd w:val="clear" w:color="auto" w:fill="FFFFFF"/>
        <w:spacing w:line="0" w:lineRule="atLeast"/>
        <w:textAlignment w:val="baseline"/>
        <w:rPr>
          <w:rFonts w:ascii="Segoe UI" w:hAnsi="Segoe UI" w:cs="Segoe UI"/>
          <w:sz w:val="22"/>
          <w:shd w:val="clear" w:color="auto" w:fill="FFFFFF"/>
          <w:lang w:eastAsia="zh-TW"/>
        </w:rPr>
      </w:pPr>
      <w:r>
        <w:rPr>
          <w:rFonts w:hint="eastAsia" w:ascii="Yu Mincho" w:hAnsi="Yu Mincho" w:eastAsia="Yu Mincho" w:cs="Calibri"/>
          <w:kern w:val="0"/>
          <w:sz w:val="22"/>
          <w:lang w:eastAsia="zh-TW"/>
        </w:rPr>
        <w:t>【</w:t>
      </w:r>
      <w:r>
        <w:rPr>
          <w:rFonts w:hint="eastAsia" w:cs="Calibri" w:asciiTheme="minorEastAsia" w:hAnsiTheme="minorEastAsia"/>
          <w:kern w:val="0"/>
          <w:sz w:val="22"/>
          <w:lang w:eastAsia="zh-TW"/>
        </w:rPr>
        <w:t>2025成都対日開放協力交流会</w:t>
      </w:r>
      <w:r>
        <w:rPr>
          <w:rFonts w:hint="eastAsia" w:ascii="Yu Mincho" w:hAnsi="Yu Mincho" w:eastAsia="Yu Mincho" w:cs="Calibri"/>
          <w:kern w:val="0"/>
          <w:sz w:val="22"/>
          <w:lang w:eastAsia="zh-TW"/>
        </w:rPr>
        <w:t>場】四川錦江賓館</w:t>
      </w:r>
      <w:r>
        <w:rPr>
          <w:rFonts w:hint="eastAsia" w:ascii="Segoe UI" w:hAnsi="Segoe UI" w:cs="Segoe UI"/>
          <w:sz w:val="22"/>
          <w:shd w:val="clear" w:color="auto" w:fill="FFFFFF"/>
          <w:lang w:eastAsia="zh-TW"/>
        </w:rPr>
        <w:t>　錦江</w:t>
      </w:r>
      <w:r>
        <w:rPr>
          <w:rFonts w:ascii="Segoe UI" w:hAnsi="Segoe UI" w:cs="Segoe UI"/>
          <w:sz w:val="22"/>
          <w:shd w:val="clear" w:color="auto" w:fill="FFFFFF"/>
          <w:lang w:eastAsia="zh-TW"/>
        </w:rPr>
        <w:t>庁</w:t>
      </w:r>
      <w:r>
        <w:rPr>
          <w:rFonts w:hint="eastAsia" w:ascii="Segoe UI" w:hAnsi="Segoe UI" w:cs="Segoe UI"/>
          <w:sz w:val="22"/>
          <w:shd w:val="clear" w:color="auto" w:fill="FFFFFF"/>
          <w:lang w:eastAsia="zh-TW"/>
        </w:rPr>
        <w:t>（2階）</w:t>
      </w:r>
      <w:r>
        <w:rPr>
          <w:rFonts w:ascii="Segoe UI" w:hAnsi="Segoe UI" w:cs="Segoe UI"/>
          <w:sz w:val="22"/>
          <w:shd w:val="clear" w:color="auto" w:fill="FFFFFF"/>
          <w:lang w:eastAsia="zh-TW"/>
        </w:rPr>
        <w:t>　</w:t>
      </w:r>
    </w:p>
    <w:p w14:paraId="1FF16297">
      <w:pPr>
        <w:widowControl/>
        <w:shd w:val="clear" w:color="auto" w:fill="FFFFFF"/>
        <w:spacing w:line="0" w:lineRule="atLeast"/>
        <w:textAlignment w:val="baseline"/>
        <w:rPr>
          <w:rFonts w:ascii="Yu Mincho" w:hAnsi="Yu Mincho" w:eastAsia="Yu Mincho" w:cs="Calibri"/>
          <w:kern w:val="0"/>
          <w:sz w:val="22"/>
          <w:lang w:eastAsia="zh-CN"/>
        </w:rPr>
      </w:pPr>
      <w:r>
        <w:rPr>
          <w:rFonts w:hint="eastAsia" w:ascii="Yu Mincho" w:hAnsi="Yu Mincho" w:eastAsia="Yu Mincho" w:cs="Calibri"/>
          <w:kern w:val="0"/>
          <w:sz w:val="22"/>
          <w:lang w:eastAsia="zh-CN"/>
        </w:rPr>
        <w:t>（</w:t>
      </w:r>
      <w:r>
        <w:rPr>
          <w:rStyle w:val="20"/>
          <w:rFonts w:hint="eastAsia" w:ascii="Segoe UI" w:hAnsi="Segoe UI" w:cs="Segoe UI"/>
          <w:sz w:val="22"/>
          <w:shd w:val="clear" w:color="auto" w:fill="FFFFFF"/>
          <w:lang w:eastAsia="zh-CN"/>
        </w:rPr>
        <w:t>住所</w:t>
      </w:r>
      <w:r>
        <w:rPr>
          <w:rFonts w:ascii="Segoe UI" w:hAnsi="Segoe UI" w:cs="Segoe UI"/>
          <w:sz w:val="22"/>
          <w:shd w:val="clear" w:color="auto" w:fill="FFFFFF"/>
          <w:lang w:eastAsia="zh-CN"/>
        </w:rPr>
        <w:t>：四川省</w:t>
      </w:r>
      <w:r>
        <w:rPr>
          <w:rStyle w:val="20"/>
          <w:rFonts w:ascii="Segoe UI" w:hAnsi="Segoe UI" w:cs="Segoe UI"/>
          <w:sz w:val="22"/>
          <w:shd w:val="clear" w:color="auto" w:fill="FFFFFF"/>
          <w:lang w:eastAsia="zh-CN"/>
        </w:rPr>
        <w:t>成</w:t>
      </w:r>
      <w:r>
        <w:rPr>
          <w:rStyle w:val="21"/>
          <w:rFonts w:ascii="Segoe UI" w:hAnsi="Segoe UI" w:cs="Segoe UI"/>
          <w:sz w:val="22"/>
          <w:shd w:val="clear" w:color="auto" w:fill="FFFFFF"/>
          <w:lang w:eastAsia="zh-CN"/>
        </w:rPr>
        <w:t>都</w:t>
      </w:r>
      <w:r>
        <w:rPr>
          <w:rFonts w:ascii="Segoe UI" w:hAnsi="Segoe UI" w:cs="Segoe UI"/>
          <w:sz w:val="22"/>
          <w:shd w:val="clear" w:color="auto" w:fill="FFFFFF"/>
          <w:lang w:eastAsia="zh-CN"/>
        </w:rPr>
        <w:t>市</w:t>
      </w:r>
      <w:r>
        <w:rPr>
          <w:rFonts w:hint="eastAsia" w:ascii="Segoe UI" w:hAnsi="Segoe UI" w:cs="Segoe UI"/>
          <w:sz w:val="22"/>
          <w:shd w:val="clear" w:color="auto" w:fill="FFFFFF"/>
          <w:lang w:eastAsia="zh-CN"/>
        </w:rPr>
        <w:t>錦江区人民南路二段80号</w:t>
      </w:r>
      <w:r>
        <w:rPr>
          <w:rFonts w:hint="eastAsia" w:ascii="Yu Mincho" w:hAnsi="Yu Mincho" w:eastAsia="Yu Mincho" w:cs="Calibri"/>
          <w:kern w:val="0"/>
          <w:sz w:val="22"/>
          <w:lang w:eastAsia="zh-CN"/>
        </w:rPr>
        <w:t>）</w:t>
      </w:r>
    </w:p>
    <w:p w14:paraId="3C84DD8F">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【参加費】無料 （成都市内宿泊費、現地までの往復移動費は各自負担）</w:t>
      </w:r>
    </w:p>
    <w:p w14:paraId="50348EFD">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【参加企業】各分野20～30社・団体（商業・貿易、電子情報、設備製造等分野の日本企業、団体等） </w:t>
      </w:r>
    </w:p>
    <w:p w14:paraId="0B5E6A29">
      <w:pPr>
        <w:widowControl/>
        <w:shd w:val="clear" w:color="auto" w:fill="FFFFFF"/>
        <w:spacing w:line="0" w:lineRule="atLeast"/>
        <w:textAlignment w:val="baseline"/>
        <w:rPr>
          <w:rFonts w:ascii="Yu Mincho" w:hAnsi="Yu Mincho" w:eastAsia="Yu Mincho" w:cs="Calibri"/>
          <w:b/>
          <w:bCs/>
          <w:kern w:val="0"/>
          <w:sz w:val="22"/>
        </w:rPr>
      </w:pPr>
      <w:r>
        <w:rPr>
          <w:rFonts w:hint="eastAsia" w:ascii="Yu Mincho" w:hAnsi="Yu Mincho" w:eastAsia="Yu Mincho" w:cs="Calibri"/>
          <w:kern w:val="0"/>
          <w:sz w:val="22"/>
        </w:rPr>
        <w:t>【全体日程（予定）】 </w:t>
      </w:r>
    </w:p>
    <w:p w14:paraId="0EBD5FF8">
      <w:pPr>
        <w:widowControl/>
        <w:shd w:val="clear" w:color="auto" w:fill="FFFFFF"/>
        <w:spacing w:line="0" w:lineRule="atLeast"/>
        <w:textAlignment w:val="baseline"/>
        <w:rPr>
          <w:rFonts w:ascii="Yu Mincho" w:hAnsi="Yu Mincho" w:eastAsia="PMingLiU" w:cs="Calibri"/>
          <w:kern w:val="0"/>
          <w:sz w:val="22"/>
          <w:lang w:eastAsia="zh-TW"/>
        </w:rPr>
      </w:pPr>
      <w:r>
        <w:rPr>
          <w:rFonts w:hint="eastAsia" w:ascii="Yu Mincho" w:hAnsi="Yu Mincho" w:eastAsia="Yu Mincho" w:cs="Calibri"/>
          <w:kern w:val="0"/>
          <w:sz w:val="22"/>
          <w:lang w:eastAsia="zh-TW"/>
        </w:rPr>
        <w:t>≪10月22日≫</w:t>
      </w:r>
    </w:p>
    <w:p w14:paraId="6E1AE6F7">
      <w:pPr>
        <w:widowControl/>
        <w:shd w:val="clear" w:color="auto" w:fill="FFFFFF"/>
        <w:spacing w:line="0" w:lineRule="atLeast"/>
        <w:textAlignment w:val="baseline"/>
        <w:rPr>
          <w:rFonts w:ascii="Yu Mincho" w:hAnsi="Yu Mincho" w:eastAsia="PMingLiU" w:cs="Calibri"/>
          <w:kern w:val="0"/>
          <w:sz w:val="22"/>
          <w:lang w:eastAsia="zh-TW"/>
        </w:rPr>
      </w:pPr>
      <w:r>
        <w:rPr>
          <w:rFonts w:hint="eastAsia" w:ascii="Yu Mincho" w:hAnsi="Yu Mincho" w:eastAsia="Yu Mincho" w:cs="Calibri"/>
          <w:kern w:val="0"/>
          <w:sz w:val="22"/>
          <w:lang w:eastAsia="zh-TW"/>
        </w:rPr>
        <w:t>10：30～11：25　開始式典</w:t>
      </w:r>
    </w:p>
    <w:p w14:paraId="40A9CCAF">
      <w:pPr>
        <w:widowControl/>
        <w:shd w:val="clear" w:color="auto" w:fill="FFFFFF"/>
        <w:spacing w:line="0" w:lineRule="atLeast"/>
        <w:textAlignment w:val="baseline"/>
        <w:rPr>
          <w:rFonts w:ascii="Yu Mincho" w:hAnsi="Yu Mincho" w:eastAsia="PMingLiU" w:cs="Calibri"/>
          <w:kern w:val="0"/>
          <w:sz w:val="22"/>
          <w:lang w:eastAsia="zh-TW"/>
        </w:rPr>
      </w:pPr>
      <w:r>
        <w:rPr>
          <w:rFonts w:hint="eastAsia" w:cs="Calibri" w:asciiTheme="minorEastAsia" w:hAnsiTheme="minorEastAsia"/>
          <w:kern w:val="0"/>
          <w:sz w:val="22"/>
          <w:lang w:eastAsia="zh-TW"/>
        </w:rPr>
        <w:t>　会場：</w:t>
      </w:r>
      <w:r>
        <w:rPr>
          <w:rFonts w:hint="eastAsia" w:ascii="Yu Mincho" w:hAnsi="Yu Mincho" w:eastAsia="Yu Mincho" w:cs="Calibri"/>
          <w:kern w:val="0"/>
          <w:sz w:val="22"/>
          <w:lang w:eastAsia="zh-TW"/>
        </w:rPr>
        <w:t>四川錦江賓館　錦江庁（2階）（</w:t>
      </w:r>
      <w:r>
        <w:rPr>
          <w:rFonts w:ascii="Segoe UI" w:hAnsi="Segoe UI" w:cs="Segoe UI"/>
          <w:sz w:val="22"/>
          <w:shd w:val="clear" w:color="auto" w:fill="FFFFFF"/>
          <w:lang w:eastAsia="zh-TW"/>
        </w:rPr>
        <w:t>四川省</w:t>
      </w:r>
      <w:r>
        <w:rPr>
          <w:rStyle w:val="20"/>
          <w:rFonts w:ascii="Segoe UI" w:hAnsi="Segoe UI" w:cs="Segoe UI"/>
          <w:sz w:val="22"/>
          <w:shd w:val="clear" w:color="auto" w:fill="FFFFFF"/>
          <w:lang w:eastAsia="zh-TW"/>
        </w:rPr>
        <w:t>成</w:t>
      </w:r>
      <w:r>
        <w:rPr>
          <w:rStyle w:val="21"/>
          <w:rFonts w:ascii="Segoe UI" w:hAnsi="Segoe UI" w:cs="Segoe UI"/>
          <w:sz w:val="22"/>
          <w:shd w:val="clear" w:color="auto" w:fill="FFFFFF"/>
          <w:lang w:eastAsia="zh-TW"/>
        </w:rPr>
        <w:t>都</w:t>
      </w:r>
      <w:r>
        <w:rPr>
          <w:rFonts w:ascii="Segoe UI" w:hAnsi="Segoe UI" w:cs="Segoe UI"/>
          <w:sz w:val="22"/>
          <w:shd w:val="clear" w:color="auto" w:fill="FFFFFF"/>
          <w:lang w:eastAsia="zh-TW"/>
        </w:rPr>
        <w:t>市</w:t>
      </w:r>
      <w:r>
        <w:rPr>
          <w:rFonts w:hint="eastAsia" w:ascii="Segoe UI" w:hAnsi="Segoe UI" w:cs="Segoe UI"/>
          <w:sz w:val="22"/>
          <w:shd w:val="clear" w:color="auto" w:fill="FFFFFF"/>
          <w:lang w:eastAsia="zh-TW"/>
        </w:rPr>
        <w:t>錦江区人民南路二段80号</w:t>
      </w:r>
      <w:r>
        <w:rPr>
          <w:rFonts w:hint="eastAsia" w:ascii="Yu Mincho" w:hAnsi="Yu Mincho" w:eastAsia="Yu Mincho" w:cs="Calibri"/>
          <w:kern w:val="0"/>
          <w:sz w:val="22"/>
          <w:lang w:eastAsia="zh-TW"/>
        </w:rPr>
        <w:t>）</w:t>
      </w:r>
    </w:p>
    <w:p w14:paraId="4D1E3568">
      <w:pPr>
        <w:widowControl/>
        <w:shd w:val="clear" w:color="auto" w:fill="FFFFFF"/>
        <w:spacing w:line="0" w:lineRule="atLeast"/>
        <w:textAlignment w:val="baseline"/>
        <w:rPr>
          <w:rFonts w:cs="Calibri" w:asciiTheme="minorEastAsia" w:hAnsiTheme="minorEastAsia"/>
          <w:kern w:val="0"/>
          <w:sz w:val="22"/>
        </w:rPr>
      </w:pPr>
      <w:r>
        <w:rPr>
          <w:rFonts w:hint="eastAsia" w:cs="Calibri" w:asciiTheme="minorEastAsia" w:hAnsiTheme="minorEastAsia"/>
          <w:kern w:val="0"/>
          <w:sz w:val="22"/>
          <w:lang w:eastAsia="zh-TW"/>
        </w:rPr>
        <w:t>　</w:t>
      </w:r>
      <w:r>
        <w:rPr>
          <w:rFonts w:hint="eastAsia" w:cs="Calibri" w:asciiTheme="minorEastAsia" w:hAnsiTheme="minorEastAsia"/>
          <w:kern w:val="0"/>
          <w:sz w:val="22"/>
        </w:rPr>
        <w:t>内容：日中同時通訳</w:t>
      </w:r>
    </w:p>
    <w:p w14:paraId="1AF3BCD6">
      <w:pPr>
        <w:pStyle w:val="19"/>
        <w:widowControl/>
        <w:numPr>
          <w:ilvl w:val="0"/>
          <w:numId w:val="1"/>
        </w:numPr>
        <w:shd w:val="clear" w:color="auto" w:fill="FFFFFF"/>
        <w:spacing w:line="0" w:lineRule="atLeast"/>
        <w:ind w:leftChars="0"/>
        <w:textAlignment w:val="baseline"/>
        <w:rPr>
          <w:rFonts w:ascii="Yu Mincho" w:hAnsi="Yu Mincho" w:eastAsia="PMingLiU" w:cs="Calibri"/>
          <w:kern w:val="0"/>
          <w:sz w:val="22"/>
          <w:lang w:eastAsia="zh-TW"/>
        </w:rPr>
      </w:pPr>
      <w:r>
        <w:rPr>
          <w:rFonts w:hint="eastAsia" w:cs="Calibri" w:asciiTheme="minorEastAsia" w:hAnsiTheme="minorEastAsia"/>
          <w:kern w:val="0"/>
          <w:sz w:val="22"/>
        </w:rPr>
        <w:t>日本側挨拶</w:t>
      </w:r>
    </w:p>
    <w:p w14:paraId="13A0205B">
      <w:pPr>
        <w:pStyle w:val="19"/>
        <w:widowControl/>
        <w:numPr>
          <w:ilvl w:val="0"/>
          <w:numId w:val="1"/>
        </w:numPr>
        <w:shd w:val="clear" w:color="auto" w:fill="FFFFFF"/>
        <w:spacing w:line="0" w:lineRule="atLeast"/>
        <w:ind w:leftChars="0"/>
        <w:textAlignment w:val="baseline"/>
        <w:rPr>
          <w:rFonts w:ascii="Yu Mincho" w:hAnsi="Yu Mincho" w:eastAsia="PMingLiU" w:cs="Calibri"/>
          <w:kern w:val="0"/>
          <w:sz w:val="22"/>
          <w:lang w:eastAsia="zh-TW"/>
        </w:rPr>
      </w:pPr>
      <w:r>
        <w:rPr>
          <w:rFonts w:hint="eastAsia" w:cs="Calibri" w:asciiTheme="minorEastAsia" w:hAnsiTheme="minorEastAsia"/>
          <w:kern w:val="0"/>
          <w:sz w:val="22"/>
        </w:rPr>
        <w:t>中国側挨拶</w:t>
      </w:r>
    </w:p>
    <w:p w14:paraId="010608E5">
      <w:pPr>
        <w:pStyle w:val="19"/>
        <w:widowControl/>
        <w:numPr>
          <w:ilvl w:val="0"/>
          <w:numId w:val="1"/>
        </w:numPr>
        <w:shd w:val="clear" w:color="auto" w:fill="FFFFFF"/>
        <w:spacing w:line="0" w:lineRule="atLeast"/>
        <w:ind w:leftChars="0"/>
        <w:textAlignment w:val="baseline"/>
        <w:rPr>
          <w:rFonts w:ascii="Yu Mincho" w:hAnsi="Yu Mincho" w:eastAsia="PMingLiU" w:cs="Calibri"/>
          <w:kern w:val="0"/>
          <w:sz w:val="22"/>
        </w:rPr>
      </w:pPr>
      <w:r>
        <w:rPr>
          <w:rFonts w:hint="eastAsia" w:cs="Calibri" w:asciiTheme="minorEastAsia" w:hAnsiTheme="minorEastAsia"/>
          <w:kern w:val="0"/>
          <w:sz w:val="22"/>
        </w:rPr>
        <w:t>成都市における電子情報産業、製造設備産業に関する紹介</w:t>
      </w:r>
    </w:p>
    <w:p w14:paraId="69601B66">
      <w:pPr>
        <w:pStyle w:val="19"/>
        <w:widowControl/>
        <w:numPr>
          <w:ilvl w:val="0"/>
          <w:numId w:val="1"/>
        </w:numPr>
        <w:shd w:val="clear" w:color="auto" w:fill="FFFFFF"/>
        <w:spacing w:line="0" w:lineRule="atLeast"/>
        <w:ind w:leftChars="0"/>
        <w:textAlignment w:val="baseline"/>
        <w:rPr>
          <w:rFonts w:cs="Calibri" w:asciiTheme="minorEastAsia" w:hAnsiTheme="minorEastAsia"/>
          <w:kern w:val="0"/>
          <w:sz w:val="22"/>
        </w:rPr>
      </w:pPr>
      <w:r>
        <w:rPr>
          <w:rFonts w:hint="eastAsia" w:cs="Calibri" w:asciiTheme="minorEastAsia" w:hAnsiTheme="minorEastAsia"/>
          <w:kern w:val="0"/>
          <w:sz w:val="22"/>
        </w:rPr>
        <w:t>日本企業に対する成都市のニーズ・シーズリストの説明</w:t>
      </w:r>
    </w:p>
    <w:p w14:paraId="5D472FB6">
      <w:pPr>
        <w:pStyle w:val="19"/>
        <w:widowControl/>
        <w:numPr>
          <w:ilvl w:val="0"/>
          <w:numId w:val="1"/>
        </w:numPr>
        <w:shd w:val="clear" w:color="auto" w:fill="FFFFFF"/>
        <w:spacing w:line="0" w:lineRule="atLeast"/>
        <w:ind w:leftChars="0"/>
        <w:textAlignment w:val="baseline"/>
        <w:rPr>
          <w:rFonts w:cs="Calibri" w:asciiTheme="minorEastAsia" w:hAnsiTheme="minorEastAsia"/>
          <w:kern w:val="0"/>
          <w:sz w:val="22"/>
        </w:rPr>
      </w:pPr>
      <w:r>
        <w:rPr>
          <w:rFonts w:hint="eastAsia" w:cs="Calibri" w:asciiTheme="minorEastAsia" w:hAnsiTheme="minorEastAsia"/>
          <w:kern w:val="0"/>
          <w:sz w:val="22"/>
        </w:rPr>
        <w:t>特別講演　成都再進出の体験と展望　</w:t>
      </w:r>
    </w:p>
    <w:p w14:paraId="3F13CA66">
      <w:pPr>
        <w:pStyle w:val="19"/>
        <w:widowControl/>
        <w:shd w:val="clear" w:color="auto" w:fill="FFFFFF"/>
        <w:spacing w:line="0" w:lineRule="atLeast"/>
        <w:ind w:left="440" w:leftChars="0"/>
        <w:textAlignment w:val="baseline"/>
        <w:rPr>
          <w:rFonts w:cs="Calibri" w:asciiTheme="minorEastAsia" w:hAnsiTheme="minorEastAsia"/>
          <w:kern w:val="0"/>
          <w:sz w:val="22"/>
          <w:lang w:eastAsia="zh-TW"/>
        </w:rPr>
      </w:pPr>
      <w:r>
        <w:rPr>
          <w:rFonts w:hint="eastAsia" w:cs="Calibri" w:asciiTheme="minorEastAsia" w:hAnsiTheme="minorEastAsia"/>
          <w:kern w:val="0"/>
          <w:sz w:val="22"/>
        </w:rPr>
        <w:t>　　　　　</w:t>
      </w:r>
      <w:r>
        <w:rPr>
          <w:rFonts w:hint="eastAsia" w:cs="Calibri" w:asciiTheme="minorEastAsia" w:hAnsiTheme="minorEastAsia"/>
          <w:kern w:val="0"/>
          <w:sz w:val="22"/>
          <w:lang w:eastAsia="zh-TW"/>
        </w:rPr>
        <w:t>成都伊藤洋華堂　中国事業発展委員会　主席　三枝富博氏　</w:t>
      </w:r>
    </w:p>
    <w:p w14:paraId="71CDDA93">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14：00～17：00　3分野に分かれ視察</w:t>
      </w:r>
    </w:p>
    <w:p w14:paraId="59CAD018">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≪10月23日≫</w:t>
      </w:r>
    </w:p>
    <w:p w14:paraId="7F367CC9">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09：30～16：30　視察ツアー/視察先での交流会</w:t>
      </w:r>
    </w:p>
    <w:p w14:paraId="0FCB6325">
      <w:pPr>
        <w:widowControl/>
        <w:shd w:val="clear" w:color="auto" w:fill="FFFFFF"/>
        <w:spacing w:line="0" w:lineRule="atLeast"/>
        <w:textAlignment w:val="baseline"/>
        <w:rPr>
          <w:rFonts w:ascii="Yu Mincho" w:hAnsi="Yu Mincho" w:eastAsia="等线" w:cs="Calibri"/>
          <w:kern w:val="0"/>
          <w:sz w:val="22"/>
          <w:lang w:eastAsia="zh-TW"/>
        </w:rPr>
      </w:pPr>
      <w:r>
        <w:rPr>
          <w:rFonts w:hint="eastAsia" w:cs="Cambria Math" w:asciiTheme="minorEastAsia" w:hAnsiTheme="minorEastAsia"/>
          <w:kern w:val="0"/>
          <w:sz w:val="22"/>
          <w:lang w:eastAsia="zh-TW"/>
        </w:rPr>
        <w:t>≪</w:t>
      </w:r>
      <w:r>
        <w:rPr>
          <w:rFonts w:hint="eastAsia" w:ascii="Yu Mincho" w:hAnsi="Yu Mincho" w:eastAsia="Yu Mincho" w:cs="Calibri"/>
          <w:kern w:val="0"/>
          <w:sz w:val="22"/>
          <w:lang w:eastAsia="zh-TW"/>
        </w:rPr>
        <w:t>10月24日</w:t>
      </w:r>
      <w:r>
        <w:rPr>
          <w:rFonts w:hint="eastAsia" w:cs="Cambria Math" w:asciiTheme="minorEastAsia" w:hAnsiTheme="minorEastAsia"/>
          <w:kern w:val="0"/>
          <w:sz w:val="22"/>
          <w:lang w:eastAsia="zh-TW"/>
        </w:rPr>
        <w:t>≫　※自由参加、3分野統一活動</w:t>
      </w:r>
    </w:p>
    <w:p w14:paraId="5CAE1FCC">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09：00～10：30　成都パンダ繫殖研究基地視察　　　</w:t>
      </w:r>
    </w:p>
    <w:p w14:paraId="1F06BED6">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11：00～12：30　成都武侯祠博物館視察</w:t>
      </w:r>
    </w:p>
    <w:p w14:paraId="60D3D688">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14：00～15：00　成都金沙遺跡博物館視察</w:t>
      </w:r>
    </w:p>
    <w:p w14:paraId="7B77E954">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15：00～　　　　現地解散</w:t>
      </w:r>
    </w:p>
    <w:p w14:paraId="50C30C5B">
      <w:pPr>
        <w:widowControl/>
        <w:shd w:val="clear" w:color="auto" w:fill="FFFFFF"/>
        <w:spacing w:line="0" w:lineRule="atLeast"/>
        <w:textAlignment w:val="baseline"/>
        <w:rPr>
          <w:rFonts w:ascii="Yu Mincho" w:hAnsi="Yu Mincho" w:eastAsia="PMingLiU" w:cs="Calibri"/>
          <w:kern w:val="0"/>
          <w:sz w:val="22"/>
        </w:rPr>
      </w:pPr>
    </w:p>
    <w:p w14:paraId="0B6B3A01">
      <w:pPr>
        <w:widowControl/>
        <w:shd w:val="clear" w:color="auto" w:fill="FFFFFF"/>
        <w:spacing w:line="0" w:lineRule="atLeast"/>
        <w:textAlignment w:val="baseline"/>
        <w:rPr>
          <w:rFonts w:ascii="Yu Mincho" w:hAnsi="Yu Mincho" w:eastAsia="PMingLiU" w:cs="Calibri"/>
          <w:kern w:val="0"/>
          <w:sz w:val="22"/>
        </w:rPr>
      </w:pPr>
      <w:r>
        <w:rPr>
          <w:rFonts w:hint="eastAsia" w:cs="Calibri" w:asciiTheme="minorEastAsia" w:hAnsiTheme="minorEastAsia"/>
          <w:kern w:val="0"/>
          <w:sz w:val="22"/>
        </w:rPr>
        <w:t>【3分野の視察先日程（予定）】</w:t>
      </w:r>
    </w:p>
    <w:p w14:paraId="4175A75D">
      <w:pPr>
        <w:widowControl/>
        <w:shd w:val="clear" w:color="auto" w:fill="FFFFFF"/>
        <w:spacing w:line="0" w:lineRule="atLeast"/>
        <w:textAlignment w:val="baseline"/>
        <w:rPr>
          <w:rFonts w:ascii="Yu Mincho" w:hAnsi="Yu Mincho" w:eastAsia="Yu Mincho" w:cs="Calibri"/>
          <w:b/>
          <w:bCs/>
          <w:kern w:val="0"/>
          <w:sz w:val="22"/>
          <w:u w:val="single"/>
        </w:rPr>
      </w:pPr>
      <w:r>
        <w:rPr>
          <w:rFonts w:hint="eastAsia" w:ascii="Yu Mincho" w:hAnsi="Yu Mincho" w:eastAsia="Yu Mincho" w:cs="Calibri"/>
          <w:b/>
          <w:bCs/>
          <w:kern w:val="0"/>
          <w:sz w:val="22"/>
          <w:u w:val="single"/>
        </w:rPr>
        <w:t>①商業・貿易分野視察ツアー</w:t>
      </w:r>
    </w:p>
    <w:p w14:paraId="7B1FBD4F">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≪10月22日≫</w:t>
      </w:r>
    </w:p>
    <w:p w14:paraId="7EFAA2BF">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14：00～15：00　成都羅森（ローソン）便利店管理有限公司視察　　　</w:t>
      </w:r>
    </w:p>
    <w:p w14:paraId="704278FD">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15：30～16：30　成都伊藤洋華堂視察</w:t>
      </w:r>
    </w:p>
    <w:p w14:paraId="14D6DD90">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17：00～（自由参加）成都市商業施設（SKP、交子金融商圏など）視察</w:t>
      </w:r>
    </w:p>
    <w:p w14:paraId="7B46CC8E">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≪10月23日≫</w:t>
      </w:r>
    </w:p>
    <w:p w14:paraId="6816B2FA">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09：30～10：30　天府新区（成都区）保税物流センター視察　　　</w:t>
      </w:r>
    </w:p>
    <w:p w14:paraId="49DD18C8">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11：00～12：00　商業施設麓湖CPI視察</w:t>
      </w:r>
    </w:p>
    <w:p w14:paraId="420C8314">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14：00～15：00　成都グローバル越境ECサービスセンター視察</w:t>
      </w:r>
    </w:p>
    <w:p w14:paraId="750D689C">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15：00～16：30　自由交流（＠成都グローバル越境ECサービスセンター）</w:t>
      </w:r>
    </w:p>
    <w:p w14:paraId="1D3729E8">
      <w:pPr>
        <w:widowControl/>
        <w:shd w:val="clear" w:color="auto" w:fill="FFFFFF"/>
        <w:spacing w:line="0" w:lineRule="atLeast"/>
        <w:textAlignment w:val="baseline"/>
        <w:rPr>
          <w:rFonts w:ascii="Yu Mincho" w:hAnsi="Yu Mincho" w:eastAsia="PMingLiU" w:cs="Calibri"/>
          <w:b/>
          <w:bCs/>
          <w:kern w:val="0"/>
          <w:sz w:val="22"/>
          <w:u w:val="single"/>
        </w:rPr>
      </w:pPr>
    </w:p>
    <w:p w14:paraId="002C26E7">
      <w:pPr>
        <w:widowControl/>
        <w:shd w:val="clear" w:color="auto" w:fill="FFFFFF"/>
        <w:spacing w:line="0" w:lineRule="atLeast"/>
        <w:textAlignment w:val="baseline"/>
        <w:rPr>
          <w:rFonts w:ascii="Yu Mincho" w:hAnsi="Yu Mincho" w:eastAsia="Yu Mincho" w:cs="Calibri"/>
          <w:b/>
          <w:bCs/>
          <w:kern w:val="0"/>
          <w:sz w:val="22"/>
          <w:u w:val="single"/>
        </w:rPr>
      </w:pPr>
      <w:r>
        <w:rPr>
          <w:rFonts w:hint="eastAsia" w:ascii="Yu Mincho" w:hAnsi="Yu Mincho" w:eastAsia="Yu Mincho" w:cs="Calibri"/>
          <w:b/>
          <w:bCs/>
          <w:kern w:val="0"/>
          <w:sz w:val="22"/>
          <w:u w:val="single"/>
        </w:rPr>
        <w:t>②電子情報分野視察ツアー</w:t>
      </w:r>
    </w:p>
    <w:p w14:paraId="38DD1295">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≪10月22日≫</w:t>
      </w:r>
    </w:p>
    <w:p w14:paraId="141EAD7C">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13：30～14：30　日東材料科技（成都）有限公司視察　　　</w:t>
      </w:r>
    </w:p>
    <w:p w14:paraId="77F21741">
      <w:pPr>
        <w:widowControl/>
        <w:shd w:val="clear" w:color="auto" w:fill="FFFFFF"/>
        <w:spacing w:line="0" w:lineRule="atLeast"/>
        <w:textAlignment w:val="baseline"/>
        <w:rPr>
          <w:rFonts w:ascii="Yu Mincho" w:hAnsi="Yu Mincho" w:eastAsia="PMingLiU" w:cs="Calibri"/>
          <w:kern w:val="0"/>
          <w:sz w:val="22"/>
          <w:lang w:eastAsia="zh-TW"/>
        </w:rPr>
      </w:pPr>
      <w:r>
        <w:rPr>
          <w:rFonts w:hint="eastAsia" w:ascii="Yu Mincho" w:hAnsi="Yu Mincho" w:eastAsia="Yu Mincho" w:cs="Calibri"/>
          <w:kern w:val="0"/>
          <w:sz w:val="22"/>
          <w:lang w:eastAsia="zh-TW"/>
        </w:rPr>
        <w:t>15：20～16：20　成都京東方車載</w:t>
      </w:r>
      <w:r>
        <w:rPr>
          <w:rFonts w:ascii="Yu Mincho" w:hAnsi="Yu Mincho" w:eastAsia="Yu Mincho" w:cs="Calibri"/>
          <w:kern w:val="0"/>
          <w:sz w:val="22"/>
          <w:lang w:eastAsia="zh-TW"/>
        </w:rPr>
        <w:t>顯</w:t>
      </w:r>
      <w:r>
        <w:rPr>
          <w:rFonts w:hint="eastAsia" w:ascii="Yu Mincho" w:hAnsi="Yu Mincho" w:eastAsia="Yu Mincho" w:cs="Calibri"/>
          <w:kern w:val="0"/>
          <w:sz w:val="22"/>
          <w:lang w:eastAsia="zh-TW"/>
        </w:rPr>
        <w:t>示技術有限公司（BOE）視察</w:t>
      </w:r>
    </w:p>
    <w:p w14:paraId="23009F76">
      <w:pPr>
        <w:widowControl/>
        <w:shd w:val="clear" w:color="auto" w:fill="FFFFFF"/>
        <w:spacing w:line="0" w:lineRule="atLeast"/>
        <w:textAlignment w:val="baseline"/>
        <w:rPr>
          <w:rFonts w:ascii="Yu Mincho" w:hAnsi="Yu Mincho" w:eastAsia="PMingLiU" w:cs="Calibri"/>
          <w:kern w:val="0"/>
          <w:sz w:val="22"/>
          <w:lang w:eastAsia="zh-TW"/>
        </w:rPr>
      </w:pPr>
      <w:r>
        <w:rPr>
          <w:rFonts w:hint="eastAsia" w:ascii="Yu Mincho" w:hAnsi="Yu Mincho" w:eastAsia="Yu Mincho" w:cs="Calibri"/>
          <w:kern w:val="0"/>
          <w:sz w:val="22"/>
          <w:lang w:eastAsia="zh-TW"/>
        </w:rPr>
        <w:t>16：30～17：30　出光電子材料（中国）有限公司視察</w:t>
      </w:r>
    </w:p>
    <w:p w14:paraId="27551DD0">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18：00～（自由参加）成都市商業施設（SKP、交子金融商圏など）視察</w:t>
      </w:r>
    </w:p>
    <w:p w14:paraId="1D731512">
      <w:pPr>
        <w:widowControl/>
        <w:shd w:val="clear" w:color="auto" w:fill="FFFFFF"/>
        <w:spacing w:line="0" w:lineRule="atLeast"/>
        <w:textAlignment w:val="baseline"/>
        <w:rPr>
          <w:rFonts w:ascii="Yu Mincho" w:hAnsi="Yu Mincho" w:eastAsia="等线" w:cs="Calibri"/>
          <w:kern w:val="0"/>
          <w:sz w:val="22"/>
          <w:lang w:eastAsia="zh-TW"/>
        </w:rPr>
      </w:pPr>
      <w:r>
        <w:rPr>
          <w:rFonts w:hint="eastAsia" w:ascii="Yu Mincho" w:hAnsi="Yu Mincho" w:eastAsia="Yu Mincho" w:cs="Calibri"/>
          <w:kern w:val="0"/>
          <w:sz w:val="22"/>
          <w:lang w:eastAsia="zh-TW"/>
        </w:rPr>
        <w:t>≪10月23日</w:t>
      </w:r>
      <w:r>
        <w:rPr>
          <w:rFonts w:hint="eastAsia" w:cs="Cambria Math" w:asciiTheme="minorEastAsia" w:hAnsiTheme="minorEastAsia"/>
          <w:kern w:val="0"/>
          <w:sz w:val="22"/>
          <w:lang w:eastAsia="zh-TW"/>
        </w:rPr>
        <w:t>≫</w:t>
      </w:r>
    </w:p>
    <w:p w14:paraId="62FC2223">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09：30～10：30　双流区空港聚光光電産業園視察　　　</w:t>
      </w:r>
    </w:p>
    <w:p w14:paraId="7DB6874E">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10：50～11：50　電子科技大学国家大学科技園視察</w:t>
      </w:r>
    </w:p>
    <w:p w14:paraId="5E71BF6F">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14：00～15：00　成都芯光智造園視察</w:t>
      </w:r>
    </w:p>
    <w:p w14:paraId="4CC9E827">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15：00～16：30　自由交流（＠成都芯光智造園視察）</w:t>
      </w:r>
    </w:p>
    <w:p w14:paraId="5F81587A">
      <w:pPr>
        <w:widowControl/>
        <w:shd w:val="clear" w:color="auto" w:fill="FFFFFF"/>
        <w:spacing w:line="0" w:lineRule="atLeast"/>
        <w:textAlignment w:val="baseline"/>
        <w:rPr>
          <w:rFonts w:ascii="Yu Mincho" w:hAnsi="Yu Mincho" w:eastAsia="PMingLiU" w:cs="Calibri"/>
          <w:b/>
          <w:bCs/>
          <w:kern w:val="0"/>
          <w:sz w:val="22"/>
          <w:u w:val="single"/>
          <w:lang w:eastAsia="zh-TW"/>
        </w:rPr>
      </w:pPr>
    </w:p>
    <w:p w14:paraId="530D8CD0">
      <w:pPr>
        <w:widowControl/>
        <w:shd w:val="clear" w:color="auto" w:fill="FFFFFF"/>
        <w:spacing w:line="0" w:lineRule="atLeast"/>
        <w:textAlignment w:val="baseline"/>
        <w:rPr>
          <w:rFonts w:ascii="Yu Mincho" w:hAnsi="Yu Mincho" w:eastAsia="Yu Mincho" w:cs="Calibri"/>
          <w:b/>
          <w:bCs/>
          <w:kern w:val="0"/>
          <w:sz w:val="22"/>
          <w:u w:val="single"/>
        </w:rPr>
      </w:pPr>
      <w:r>
        <w:rPr>
          <w:rFonts w:hint="eastAsia" w:ascii="Yu Mincho" w:hAnsi="Yu Mincho" w:eastAsia="Yu Mincho" w:cs="Calibri"/>
          <w:b/>
          <w:bCs/>
          <w:kern w:val="0"/>
          <w:sz w:val="22"/>
          <w:u w:val="single"/>
        </w:rPr>
        <w:t>③製造設備分野視察ツアー</w:t>
      </w:r>
    </w:p>
    <w:p w14:paraId="49DFE42C">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≪10月22日≫</w:t>
      </w:r>
    </w:p>
    <w:p w14:paraId="2D41594E">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14：30～15：30　西部水素エネルギー産業園区視察　　　</w:t>
      </w:r>
    </w:p>
    <w:p w14:paraId="3F0BDFB3">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15：40～16：40　コベルコ建機（中国）有限公司視察</w:t>
      </w:r>
    </w:p>
    <w:p w14:paraId="23E28A9D">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17：00～（自由参加）成都市商業施設（SKP、交子金融商圏など）視察</w:t>
      </w:r>
    </w:p>
    <w:p w14:paraId="4591B21D">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≪10月23日≫</w:t>
      </w:r>
    </w:p>
    <w:p w14:paraId="016AE572">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09：30～10：30　東方電気東方水素エネルギー産業園区視察　　　</w:t>
      </w:r>
    </w:p>
    <w:p w14:paraId="7CF0F0E5">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10：50～11：50　金星清潔能源装備集団股分有限公司視察</w:t>
      </w:r>
    </w:p>
    <w:p w14:paraId="42568105">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14：00～15：00　成都龍潭産業ロボット産業園区視察</w:t>
      </w:r>
    </w:p>
    <w:p w14:paraId="0BA07D8D">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15：00～16：30　自由交流（＠成都龍潭産業ロボット産業園区）</w:t>
      </w:r>
    </w:p>
    <w:p w14:paraId="4ABC97B6">
      <w:pPr>
        <w:widowControl/>
        <w:shd w:val="clear" w:color="auto" w:fill="FFFFFF"/>
        <w:spacing w:line="0" w:lineRule="atLeast"/>
        <w:textAlignment w:val="baseline"/>
        <w:rPr>
          <w:rFonts w:ascii="Yu Mincho" w:hAnsi="Yu Mincho" w:eastAsia="Yu Mincho" w:cs="Calibri"/>
          <w:kern w:val="0"/>
          <w:sz w:val="22"/>
        </w:rPr>
      </w:pPr>
    </w:p>
    <w:p w14:paraId="3DF069F6">
      <w:pPr>
        <w:widowControl/>
        <w:shd w:val="clear" w:color="auto" w:fill="FFFFFF"/>
        <w:spacing w:line="0" w:lineRule="atLeast"/>
        <w:textAlignment w:val="baseline"/>
        <w:rPr>
          <w:sz w:val="22"/>
        </w:rPr>
      </w:pPr>
      <w:r>
        <w:rPr>
          <w:rFonts w:hint="eastAsia" w:ascii="Yu Mincho" w:hAnsi="Yu Mincho" w:eastAsia="Yu Mincho" w:cs="Calibri"/>
          <w:kern w:val="0"/>
          <w:sz w:val="22"/>
        </w:rPr>
        <w:t>※各分野の視察先、移動手段、集合場所、時間等の詳細内容は申込者に対し、後日連絡いたします。</w:t>
      </w:r>
      <w:r>
        <w:rPr>
          <w:rFonts w:hint="eastAsia"/>
          <w:sz w:val="22"/>
        </w:rPr>
        <w:t>下記リンクにて各分野の視察先、詳細内容等が確認できます（中国語、日本語併記）。</w:t>
      </w:r>
    </w:p>
    <w:p w14:paraId="18D2CD3D">
      <w:pPr>
        <w:widowControl/>
        <w:shd w:val="clear" w:color="auto" w:fill="FFFFFF"/>
        <w:spacing w:line="0" w:lineRule="atLeast"/>
        <w:textAlignment w:val="baseline"/>
      </w:pPr>
      <w:r>
        <w:rPr>
          <w:rFonts w:hint="eastAsia"/>
          <w:sz w:val="22"/>
        </w:rPr>
        <w:t>URL：</w:t>
      </w:r>
      <w:r>
        <w:fldChar w:fldCharType="begin"/>
      </w:r>
      <w:r>
        <w:instrText xml:space="preserve"> HYPERLINK "https://www.jetro.go.jp/newsletter/pcc/2025/chengduyaoqing.pdf" </w:instrText>
      </w:r>
      <w:r>
        <w:fldChar w:fldCharType="separate"/>
      </w:r>
      <w:r>
        <w:rPr>
          <w:rStyle w:val="11"/>
          <w:sz w:val="22"/>
        </w:rPr>
        <w:t>https://www.jetro.go.jp/newsletter/pcc/2025/chengduyaoqing.pdf</w:t>
      </w:r>
      <w:r>
        <w:rPr>
          <w:rStyle w:val="11"/>
          <w:sz w:val="22"/>
        </w:rPr>
        <w:fldChar w:fldCharType="end"/>
      </w:r>
    </w:p>
    <w:p w14:paraId="5208B89C">
      <w:pPr>
        <w:widowControl/>
        <w:shd w:val="clear" w:color="auto" w:fill="FFFFFF"/>
        <w:spacing w:line="0" w:lineRule="atLeast"/>
        <w:textAlignment w:val="baseline"/>
        <w:rPr>
          <w:rFonts w:ascii="Yu Mincho" w:hAnsi="Yu Mincho" w:eastAsia="Yu Mincho" w:cs="Calibri"/>
          <w:kern w:val="0"/>
          <w:sz w:val="22"/>
        </w:rPr>
      </w:pPr>
      <w:r>
        <w:fldChar w:fldCharType="begin"/>
      </w:r>
      <w:r>
        <w:instrText xml:space="preserve"> HYPERLINK "https://jpn01.safelinks.protection.outlook.com/?url=https%3A%2F%2Fimage.chinafuturelink.com%2F1682679110014_3820_62d758508427333ab12b1216.pdf&amp;data=05%7C01%7CZhiyi_Wang%40jetro.go.jp%7C619b2dad91484b8a5f3808db4f67223f%7C08b42e223a7740efa51b37104946de05%7C0%7C0%7C638191076590701812%7CUnknown%7CTWFpbGZsb3d8eyJWIjoiMC4wLjAwMDAiLCJQIjoiV2luMzIiLCJBTiI6Ik1haWwiLCJXVCI6Mn0%3D%7C3000%7C%7C%7C&amp;sdata=HLF5yeO7xSy69uLbzil2CUnMVcei9sgnuxRBxOF6L%2FY%3D&amp;reserved=0" </w:instrText>
      </w:r>
      <w:r>
        <w:fldChar w:fldCharType="separate"/>
      </w:r>
      <w:r>
        <w:fldChar w:fldCharType="end"/>
      </w:r>
    </w:p>
    <w:p w14:paraId="5B2C728F">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【申込方法】</w:t>
      </w:r>
    </w:p>
    <w:p w14:paraId="77469E93">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　以下URLのQRをスキャンし、お名前、ご所属等を記入し、参加されたいプログラムをご選択の上、最後に「提交（送信）」ボタンを押していただければ申込が完了となります。申込締切は10月17日（金）までとなります。なお定員に達し次第、締切とさせて頂きます。</w:t>
      </w:r>
    </w:p>
    <w:p w14:paraId="4EE6F47E">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※QRコードダウンロード：</w:t>
      </w:r>
      <w:r>
        <w:rPr>
          <w:rFonts w:ascii="Yu Mincho" w:hAnsi="Yu Mincho" w:eastAsia="Yu Mincho" w:cs="Calibri"/>
          <w:kern w:val="0"/>
          <w:sz w:val="22"/>
        </w:rPr>
        <w:t xml:space="preserve"> </w:t>
      </w:r>
    </w:p>
    <w:p w14:paraId="4089AC62">
      <w:pPr>
        <w:widowControl/>
        <w:shd w:val="clear" w:color="auto" w:fill="FFFFFF"/>
        <w:spacing w:line="0" w:lineRule="atLeast"/>
        <w:textAlignment w:val="baseline"/>
        <w:rPr>
          <w:rFonts w:ascii="Yu Mincho" w:hAnsi="Yu Mincho" w:eastAsia="Yu Mincho" w:cs="Calibri"/>
          <w:kern w:val="0"/>
          <w:sz w:val="22"/>
        </w:rPr>
      </w:pPr>
      <w:r>
        <w:fldChar w:fldCharType="begin"/>
      </w:r>
      <w:r>
        <w:instrText xml:space="preserve"> HYPERLINK "https://www.jetro.go.jp/newsletter/pcc/2025/chengdu1022.png" </w:instrText>
      </w:r>
      <w:r>
        <w:fldChar w:fldCharType="separate"/>
      </w:r>
      <w:r>
        <w:rPr>
          <w:rStyle w:val="11"/>
          <w:rFonts w:ascii="Yu Mincho" w:hAnsi="Yu Mincho" w:eastAsia="Yu Mincho" w:cs="Calibri"/>
          <w:kern w:val="0"/>
          <w:sz w:val="22"/>
        </w:rPr>
        <w:t>https://www.jetro.go.jp/newsletter/pcc/2025/chengdu1022.png</w:t>
      </w:r>
      <w:r>
        <w:rPr>
          <w:rStyle w:val="11"/>
          <w:rFonts w:ascii="Yu Mincho" w:hAnsi="Yu Mincho" w:eastAsia="Yu Mincho" w:cs="Calibri"/>
          <w:kern w:val="0"/>
          <w:sz w:val="22"/>
        </w:rPr>
        <w:fldChar w:fldCharType="end"/>
      </w:r>
    </w:p>
    <w:p w14:paraId="49BC2B8B">
      <w:pPr>
        <w:widowControl/>
        <w:shd w:val="clear" w:color="auto" w:fill="FFFFFF"/>
        <w:spacing w:line="0" w:lineRule="atLeast"/>
        <w:textAlignment w:val="baseline"/>
        <w:rPr>
          <w:rFonts w:ascii="Yu Mincho" w:hAnsi="Yu Mincho" w:eastAsia="Yu Mincho" w:cs="Calibri"/>
          <w:kern w:val="0"/>
          <w:sz w:val="22"/>
        </w:rPr>
      </w:pPr>
    </w:p>
    <w:p w14:paraId="742D372C">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【その他】</w:t>
      </w:r>
    </w:p>
    <w:p w14:paraId="43C5523E">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■宿泊ホテルについて</w:t>
      </w:r>
      <w:r>
        <w:rPr>
          <w:rFonts w:ascii="Times New Roman" w:hAnsi="Times New Roman" w:eastAsia="Yu Mincho" w:cs="Times New Roman"/>
          <w:kern w:val="0"/>
          <w:sz w:val="22"/>
        </w:rPr>
        <w:t> </w:t>
      </w:r>
      <w:r>
        <w:rPr>
          <w:rFonts w:ascii="Yu Mincho" w:hAnsi="Yu Mincho" w:eastAsia="Yu Mincho" w:cs="Calibri"/>
          <w:kern w:val="0"/>
          <w:sz w:val="22"/>
        </w:rPr>
        <w:t xml:space="preserve"> </w:t>
      </w:r>
    </w:p>
    <w:p w14:paraId="157347E8">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　成都市内での宿泊費用は自己負担となります。成都市政府の手配により、10月22日午前の開始式典会場ホテルである四川錦江賓館であれば、</w:t>
      </w:r>
      <w:r>
        <w:rPr>
          <w:rFonts w:ascii="Yu Mincho" w:hAnsi="Yu Mincho" w:eastAsia="Yu Mincho" w:cs="Calibri"/>
          <w:kern w:val="0"/>
          <w:sz w:val="22"/>
        </w:rPr>
        <w:t xml:space="preserve">1泊500元前後（朝食 </w:t>
      </w:r>
      <w:r>
        <w:rPr>
          <w:rFonts w:hint="eastAsia" w:ascii="Yu Mincho" w:hAnsi="Yu Mincho" w:eastAsia="Yu Mincho" w:cs="Calibri"/>
          <w:kern w:val="0"/>
          <w:sz w:val="22"/>
        </w:rPr>
        <w:t>付き）の特別価格で確保いただける見込みです。四川錦江賓館宿泊をご希望</w:t>
      </w:r>
      <w:r>
        <w:rPr>
          <w:rFonts w:ascii="Yu Mincho" w:hAnsi="Yu Mincho" w:eastAsia="Yu Mincho" w:cs="Calibri"/>
          <w:kern w:val="0"/>
          <w:sz w:val="22"/>
        </w:rPr>
        <w:t xml:space="preserve"> </w:t>
      </w:r>
      <w:r>
        <w:rPr>
          <w:rFonts w:hint="eastAsia" w:ascii="Yu Mincho" w:hAnsi="Yu Mincho" w:eastAsia="Yu Mincho" w:cs="Calibri"/>
          <w:kern w:val="0"/>
          <w:sz w:val="22"/>
        </w:rPr>
        <w:t>の方は、上記申込書にご記入ください。</w:t>
      </w:r>
      <w:r>
        <w:rPr>
          <w:rFonts w:ascii="Yu Mincho" w:hAnsi="Yu Mincho" w:eastAsia="Yu Mincho" w:cs="Calibri"/>
          <w:kern w:val="0"/>
          <w:sz w:val="22"/>
        </w:rPr>
        <w:t xml:space="preserve"> </w:t>
      </w:r>
    </w:p>
    <w:p w14:paraId="28076FAF">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※四川錦江賓館ホームページ：</w:t>
      </w:r>
      <w:r>
        <w:fldChar w:fldCharType="begin"/>
      </w:r>
      <w:r>
        <w:instrText xml:space="preserve"> HYPERLINK "https://www.jjhotel.com/" </w:instrText>
      </w:r>
      <w:r>
        <w:fldChar w:fldCharType="separate"/>
      </w:r>
      <w:r>
        <w:rPr>
          <w:rStyle w:val="11"/>
          <w:rFonts w:ascii="Yu Mincho" w:hAnsi="Yu Mincho" w:eastAsia="等线" w:cs="Calibri"/>
          <w:kern w:val="0"/>
          <w:sz w:val="22"/>
          <w:lang w:eastAsia="zh-CN"/>
        </w:rPr>
        <w:t>https://www.jjhotel.com/</w:t>
      </w:r>
      <w:r>
        <w:rPr>
          <w:rStyle w:val="11"/>
          <w:rFonts w:ascii="Yu Mincho" w:hAnsi="Yu Mincho" w:eastAsia="等线" w:cs="Calibri"/>
          <w:kern w:val="0"/>
          <w:sz w:val="22"/>
          <w:lang w:eastAsia="zh-CN"/>
        </w:rPr>
        <w:fldChar w:fldCharType="end"/>
      </w:r>
    </w:p>
    <w:p w14:paraId="525D783A">
      <w:pPr>
        <w:widowControl/>
        <w:shd w:val="clear" w:color="auto" w:fill="FFFFFF"/>
        <w:spacing w:line="0" w:lineRule="atLeast"/>
        <w:textAlignment w:val="baseline"/>
        <w:rPr>
          <w:rFonts w:ascii="Yu Mincho" w:hAnsi="Yu Mincho" w:eastAsia="Yu Mincho" w:cs="Calibri"/>
          <w:kern w:val="0"/>
          <w:sz w:val="22"/>
        </w:rPr>
      </w:pPr>
    </w:p>
    <w:p w14:paraId="3BC3C7CE">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w:t>
      </w:r>
      <w:r>
        <w:rPr>
          <w:rFonts w:ascii="Yu Mincho" w:hAnsi="Yu Mincho" w:eastAsia="Yu Mincho" w:cs="Calibri"/>
          <w:kern w:val="0"/>
          <w:sz w:val="22"/>
        </w:rPr>
        <w:t>問合せ先（中日示範区弁公室）</w:t>
      </w:r>
    </w:p>
    <w:p w14:paraId="2A093158">
      <w:pPr>
        <w:widowControl/>
        <w:shd w:val="clear" w:color="auto" w:fill="FFFFFF"/>
        <w:spacing w:line="0" w:lineRule="atLeast"/>
        <w:textAlignment w:val="baseline"/>
        <w:rPr>
          <w:lang w:eastAsia="zh-TW"/>
        </w:rPr>
      </w:pPr>
      <w:r>
        <w:rPr>
          <w:rFonts w:ascii="Yu Mincho" w:hAnsi="Yu Mincho" w:eastAsia="Yu Mincho" w:cs="Calibri"/>
          <w:kern w:val="0"/>
          <w:sz w:val="22"/>
        </w:rPr>
        <w:t>メール</w:t>
      </w:r>
      <w:r>
        <w:rPr>
          <w:rFonts w:ascii="Yu Mincho" w:hAnsi="Yu Mincho" w:eastAsia="Yu Mincho" w:cs="Calibri"/>
          <w:kern w:val="0"/>
          <w:sz w:val="22"/>
          <w:lang w:eastAsia="zh-TW"/>
        </w:rPr>
        <w:t>：</w:t>
      </w:r>
      <w:r>
        <w:fldChar w:fldCharType="begin"/>
      </w:r>
      <w:r>
        <w:instrText xml:space="preserve"> HYPERLINK "mailto:zrb202508@163.comn" </w:instrText>
      </w:r>
      <w:r>
        <w:fldChar w:fldCharType="separate"/>
      </w:r>
      <w:r>
        <w:rPr>
          <w:rStyle w:val="11"/>
          <w:lang w:eastAsia="zh-TW"/>
        </w:rPr>
        <w:t>zrb202508@163.com</w:t>
      </w:r>
      <w:r>
        <w:rPr>
          <w:rStyle w:val="11"/>
          <w:lang w:eastAsia="zh-TW"/>
        </w:rPr>
        <w:fldChar w:fldCharType="end"/>
      </w:r>
      <w:r>
        <w:rPr>
          <w:rFonts w:hint="eastAsia" w:ascii="Yu Mincho" w:hAnsi="Yu Mincho" w:eastAsia="Yu Mincho" w:cs="Calibri"/>
          <w:kern w:val="0"/>
          <w:sz w:val="22"/>
          <w:lang w:eastAsia="zh-TW"/>
        </w:rPr>
        <w:t>　</w:t>
      </w:r>
      <w:r>
        <w:rPr>
          <w:rFonts w:ascii="Yu Mincho" w:hAnsi="Yu Mincho" w:eastAsia="Yu Mincho" w:cs="Calibri"/>
          <w:kern w:val="0"/>
          <w:sz w:val="22"/>
          <w:lang w:eastAsia="zh-TW"/>
        </w:rPr>
        <w:t>電話：028-6188-3737 （日本語対応</w:t>
      </w:r>
      <w:r>
        <w:rPr>
          <w:rFonts w:hint="eastAsia" w:ascii="Yu Mincho" w:hAnsi="Yu Mincho" w:eastAsia="Yu Mincho" w:cs="Calibri"/>
          <w:kern w:val="0"/>
          <w:sz w:val="22"/>
          <w:lang w:eastAsia="zh-TW"/>
        </w:rPr>
        <w:t>不</w:t>
      </w:r>
      <w:r>
        <w:rPr>
          <w:rFonts w:ascii="Yu Mincho" w:hAnsi="Yu Mincho" w:eastAsia="Yu Mincho" w:cs="Calibri"/>
          <w:kern w:val="0"/>
          <w:sz w:val="22"/>
          <w:lang w:eastAsia="zh-TW"/>
        </w:rPr>
        <w:t>可）</w:t>
      </w:r>
    </w:p>
    <w:p w14:paraId="4D80EEFE">
      <w:pPr>
        <w:widowControl/>
        <w:shd w:val="clear" w:color="auto" w:fill="FFFFFF"/>
        <w:spacing w:line="0" w:lineRule="atLeast"/>
        <w:textAlignment w:val="baseline"/>
        <w:rPr>
          <w:rFonts w:ascii="Yu Mincho" w:hAnsi="Yu Mincho" w:eastAsia="Yu Mincho" w:cs="Calibri"/>
          <w:kern w:val="0"/>
          <w:sz w:val="22"/>
          <w:lang w:eastAsia="zh-TW"/>
        </w:rPr>
      </w:pPr>
      <w:r>
        <w:rPr>
          <w:rFonts w:hint="eastAsia" w:ascii="Yu Mincho" w:hAnsi="Yu Mincho" w:eastAsia="Yu Mincho" w:cs="Calibri"/>
          <w:kern w:val="0"/>
          <w:sz w:val="22"/>
          <w:lang w:eastAsia="zh-TW"/>
        </w:rPr>
        <w:t>■日本側後援機関（日本語対応可能）</w:t>
      </w:r>
    </w:p>
    <w:p w14:paraId="364434E0">
      <w:pPr>
        <w:widowControl/>
        <w:shd w:val="clear" w:color="auto" w:fill="FFFFFF"/>
        <w:spacing w:line="0" w:lineRule="atLeast"/>
        <w:textAlignment w:val="baseline"/>
        <w:rPr>
          <w:rFonts w:ascii="Yu Mincho" w:hAnsi="Yu Mincho" w:eastAsia="Yu Mincho" w:cs="Calibri"/>
          <w:kern w:val="0"/>
          <w:sz w:val="22"/>
        </w:rPr>
      </w:pPr>
      <w:r>
        <w:rPr>
          <w:rFonts w:hint="eastAsia" w:ascii="Yu Mincho" w:hAnsi="Yu Mincho" w:eastAsia="Yu Mincho" w:cs="Calibri"/>
          <w:kern w:val="0"/>
          <w:sz w:val="22"/>
        </w:rPr>
        <w:t>ジェトロ成都事務所　</w:t>
      </w:r>
      <w:r>
        <w:rPr>
          <w:rFonts w:ascii="Yu Mincho" w:hAnsi="Yu Mincho" w:eastAsia="Yu Mincho" w:cs="Calibri"/>
          <w:kern w:val="0"/>
          <w:sz w:val="22"/>
        </w:rPr>
        <w:t>メール</w:t>
      </w:r>
      <w:r>
        <w:rPr>
          <w:rFonts w:ascii="Yu Mincho" w:hAnsi="Yu Mincho" w:eastAsia="Yu Mincho" w:cs="Calibri"/>
          <w:kern w:val="0"/>
          <w:sz w:val="22"/>
          <w:lang w:eastAsia="zh-TW"/>
        </w:rPr>
        <w:t>：</w:t>
      </w:r>
      <w:r>
        <w:fldChar w:fldCharType="begin"/>
      </w:r>
      <w:r>
        <w:instrText xml:space="preserve"> HYPERLINK "mailto:PCC@jetro.go.jp" </w:instrText>
      </w:r>
      <w:r>
        <w:fldChar w:fldCharType="separate"/>
      </w:r>
      <w:r>
        <w:rPr>
          <w:rStyle w:val="11"/>
          <w:lang w:eastAsia="zh-TW"/>
        </w:rPr>
        <w:t>PCC@jetro.go.jp</w:t>
      </w:r>
      <w:r>
        <w:rPr>
          <w:rStyle w:val="11"/>
          <w:lang w:eastAsia="zh-TW"/>
        </w:rPr>
        <w:fldChar w:fldCharType="end"/>
      </w:r>
      <w:r>
        <w:rPr>
          <w:rFonts w:hint="eastAsia"/>
        </w:rPr>
        <w:t>　</w:t>
      </w:r>
      <w:r>
        <w:rPr>
          <w:rFonts w:hint="eastAsia" w:ascii="Yu Mincho" w:hAnsi="Yu Mincho" w:eastAsia="Yu Mincho" w:cs="Calibri"/>
          <w:kern w:val="0"/>
          <w:sz w:val="22"/>
        </w:rPr>
        <w:t>電話：028</w:t>
      </w:r>
      <w:r>
        <w:rPr>
          <w:rFonts w:ascii="Yu Mincho" w:hAnsi="Yu Mincho" w:eastAsia="Yu Mincho" w:cs="Calibri"/>
          <w:kern w:val="0"/>
          <w:sz w:val="22"/>
        </w:rPr>
        <w:t>-</w:t>
      </w:r>
      <w:r>
        <w:rPr>
          <w:rFonts w:hint="eastAsia" w:ascii="Yu Mincho" w:hAnsi="Yu Mincho" w:eastAsia="Yu Mincho" w:cs="Calibri"/>
          <w:kern w:val="0"/>
          <w:sz w:val="22"/>
        </w:rPr>
        <w:t>8779</w:t>
      </w:r>
      <w:r>
        <w:rPr>
          <w:rFonts w:ascii="Yu Mincho" w:hAnsi="Yu Mincho" w:eastAsia="Yu Mincho" w:cs="Calibri"/>
          <w:kern w:val="0"/>
          <w:sz w:val="22"/>
        </w:rPr>
        <w:t>-</w:t>
      </w:r>
      <w:r>
        <w:rPr>
          <w:rFonts w:hint="eastAsia" w:ascii="Yu Mincho" w:hAnsi="Yu Mincho" w:eastAsia="Yu Mincho" w:cs="Calibri"/>
          <w:kern w:val="0"/>
          <w:sz w:val="22"/>
        </w:rPr>
        <w:t>6693</w:t>
      </w:r>
    </w:p>
    <w:p w14:paraId="132ED950">
      <w:pPr>
        <w:widowControl/>
        <w:shd w:val="clear" w:color="auto" w:fill="FFFFFF"/>
        <w:spacing w:line="0" w:lineRule="atLeast"/>
        <w:textAlignment w:val="baseline"/>
        <w:rPr>
          <w:rFonts w:ascii="Yu Mincho" w:hAnsi="Yu Mincho" w:eastAsia="Yu Mincho" w:cs="Calibri"/>
          <w:kern w:val="0"/>
          <w:sz w:val="22"/>
        </w:rPr>
      </w:pPr>
    </w:p>
    <w:p w14:paraId="2939DC30">
      <w:pPr>
        <w:widowControl/>
        <w:shd w:val="clear" w:color="auto" w:fill="FFFFFF"/>
        <w:spacing w:line="0" w:lineRule="atLeast"/>
        <w:jc w:val="right"/>
        <w:textAlignment w:val="baseline"/>
        <w:rPr>
          <w:rFonts w:ascii="Yu Mincho" w:hAnsi="Yu Mincho" w:eastAsia="Yu Mincho" w:cs="Calibri"/>
          <w:kern w:val="0"/>
          <w:sz w:val="22"/>
        </w:rPr>
      </w:pPr>
      <w:r>
        <w:rPr>
          <w:rFonts w:hint="eastAsia" w:ascii="Yu Mincho" w:hAnsi="Yu Mincho" w:eastAsia="Yu Mincho" w:cs="Calibri"/>
          <w:kern w:val="0"/>
          <w:sz w:val="22"/>
        </w:rPr>
        <w:t>以上</w:t>
      </w:r>
    </w:p>
    <w:p w14:paraId="340C034A">
      <w:pPr>
        <w:widowControl/>
        <w:shd w:val="clear" w:color="auto" w:fill="FFFFFF"/>
        <w:spacing w:line="0" w:lineRule="atLeast"/>
        <w:textAlignment w:val="baseline"/>
        <w:rPr>
          <w:rFonts w:ascii="Yu Mincho" w:hAnsi="Yu Mincho" w:eastAsia="Yu Mincho" w:cs="Calibri"/>
          <w:color w:val="000000"/>
          <w:kern w:val="0"/>
          <w:sz w:val="22"/>
          <w:lang w:eastAsia="zh-TW"/>
        </w:rPr>
      </w:pPr>
    </w:p>
    <w:sectPr>
      <w:pgSz w:w="11906" w:h="16838"/>
      <w:pgMar w:top="1440" w:right="1440" w:bottom="1440" w:left="144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Yu Mincho">
    <w:panose1 w:val="02020400000000000000"/>
    <w:charset w:val="80"/>
    <w:family w:val="auto"/>
    <w:pitch w:val="default"/>
    <w:sig w:usb0="800002E7" w:usb1="2AC7FCFF" w:usb2="00000012" w:usb3="00000000" w:csb0="2002009F" w:csb1="00000000"/>
  </w:font>
  <w:font w:name="MS PGothic">
    <w:panose1 w:val="020B0600070205080204"/>
    <w:charset w:val="80"/>
    <w:family w:val="swiss"/>
    <w:pitch w:val="default"/>
    <w:sig w:usb0="E00002FF" w:usb1="6AC7FDFB" w:usb2="08000012" w:usb3="00000000" w:csb0="4002009F" w:csb1="DFD70000"/>
  </w:font>
  <w:font w:name="Segoe UI">
    <w:panose1 w:val="020B0502040204020203"/>
    <w:charset w:val="00"/>
    <w:family w:val="swiss"/>
    <w:pitch w:val="default"/>
    <w:sig w:usb0="E4002EFF" w:usb1="C000E47F"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PMingLiU">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16B9D"/>
    <w:multiLevelType w:val="multilevel"/>
    <w:tmpl w:val="06B16B9D"/>
    <w:lvl w:ilvl="0" w:tentative="0">
      <w:start w:val="1"/>
      <w:numFmt w:val="decimalFullWidth"/>
      <w:lvlText w:val="%1．"/>
      <w:lvlJc w:val="left"/>
      <w:pPr>
        <w:ind w:left="440" w:hanging="440"/>
      </w:pPr>
      <w:rPr>
        <w:rFonts w:hint="default" w:asciiTheme="minorEastAsia" w:hAnsiTheme="minorEastAsia" w:eastAsiaTheme="minorEastAsia"/>
      </w:rPr>
    </w:lvl>
    <w:lvl w:ilvl="1" w:tentative="0">
      <w:start w:val="1"/>
      <w:numFmt w:val="aiueoFullWidth"/>
      <w:lvlText w:val="(%2)"/>
      <w:lvlJc w:val="left"/>
      <w:pPr>
        <w:ind w:left="880" w:hanging="440"/>
      </w:pPr>
    </w:lvl>
    <w:lvl w:ilvl="2" w:tentative="0">
      <w:start w:val="1"/>
      <w:numFmt w:val="decimalEnclosedCircle"/>
      <w:lvlText w:val="%3"/>
      <w:lvlJc w:val="left"/>
      <w:pPr>
        <w:ind w:left="1320" w:hanging="440"/>
      </w:pPr>
    </w:lvl>
    <w:lvl w:ilvl="3" w:tentative="0">
      <w:start w:val="1"/>
      <w:numFmt w:val="decimal"/>
      <w:lvlText w:val="%4."/>
      <w:lvlJc w:val="left"/>
      <w:pPr>
        <w:ind w:left="1760" w:hanging="440"/>
      </w:pPr>
    </w:lvl>
    <w:lvl w:ilvl="4" w:tentative="0">
      <w:start w:val="1"/>
      <w:numFmt w:val="aiueoFullWidth"/>
      <w:lvlText w:val="(%5)"/>
      <w:lvlJc w:val="left"/>
      <w:pPr>
        <w:ind w:left="2200" w:hanging="440"/>
      </w:pPr>
    </w:lvl>
    <w:lvl w:ilvl="5" w:tentative="0">
      <w:start w:val="1"/>
      <w:numFmt w:val="decimalEnclosedCircle"/>
      <w:lvlText w:val="%6"/>
      <w:lvlJc w:val="left"/>
      <w:pPr>
        <w:ind w:left="2640" w:hanging="440"/>
      </w:pPr>
    </w:lvl>
    <w:lvl w:ilvl="6" w:tentative="0">
      <w:start w:val="1"/>
      <w:numFmt w:val="decimal"/>
      <w:lvlText w:val="%7."/>
      <w:lvlJc w:val="left"/>
      <w:pPr>
        <w:ind w:left="3080" w:hanging="440"/>
      </w:pPr>
    </w:lvl>
    <w:lvl w:ilvl="7" w:tentative="0">
      <w:start w:val="1"/>
      <w:numFmt w:val="aiueoFullWidth"/>
      <w:lvlText w:val="(%8)"/>
      <w:lvlJc w:val="left"/>
      <w:pPr>
        <w:ind w:left="3520" w:hanging="440"/>
      </w:pPr>
    </w:lvl>
    <w:lvl w:ilvl="8" w:tentative="0">
      <w:start w:val="1"/>
      <w:numFmt w:val="decimalEnclosedCircle"/>
      <w:lvlText w:val="%9"/>
      <w:lvlJc w:val="lef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AB7"/>
    <w:rsid w:val="00001A29"/>
    <w:rsid w:val="0003287F"/>
    <w:rsid w:val="00051376"/>
    <w:rsid w:val="0007294D"/>
    <w:rsid w:val="000C5327"/>
    <w:rsid w:val="000D3BD0"/>
    <w:rsid w:val="000F673C"/>
    <w:rsid w:val="00100EAC"/>
    <w:rsid w:val="00102F99"/>
    <w:rsid w:val="001326F9"/>
    <w:rsid w:val="0014534B"/>
    <w:rsid w:val="001B02F9"/>
    <w:rsid w:val="001E4229"/>
    <w:rsid w:val="00214E43"/>
    <w:rsid w:val="00231782"/>
    <w:rsid w:val="00251801"/>
    <w:rsid w:val="002B0399"/>
    <w:rsid w:val="00314CE2"/>
    <w:rsid w:val="003163ED"/>
    <w:rsid w:val="00323798"/>
    <w:rsid w:val="00361215"/>
    <w:rsid w:val="00395996"/>
    <w:rsid w:val="003C31FD"/>
    <w:rsid w:val="00415B8F"/>
    <w:rsid w:val="004260B7"/>
    <w:rsid w:val="0046660A"/>
    <w:rsid w:val="00476326"/>
    <w:rsid w:val="00491E87"/>
    <w:rsid w:val="00496B31"/>
    <w:rsid w:val="004A0106"/>
    <w:rsid w:val="004C3DD8"/>
    <w:rsid w:val="00535914"/>
    <w:rsid w:val="005649F0"/>
    <w:rsid w:val="005A7EF5"/>
    <w:rsid w:val="00625015"/>
    <w:rsid w:val="00626BFB"/>
    <w:rsid w:val="00633753"/>
    <w:rsid w:val="00663327"/>
    <w:rsid w:val="006D5850"/>
    <w:rsid w:val="00732FE1"/>
    <w:rsid w:val="007336CB"/>
    <w:rsid w:val="007771A1"/>
    <w:rsid w:val="007904CE"/>
    <w:rsid w:val="007F0325"/>
    <w:rsid w:val="008076D1"/>
    <w:rsid w:val="0084773A"/>
    <w:rsid w:val="008A2EDC"/>
    <w:rsid w:val="008F638A"/>
    <w:rsid w:val="00921C37"/>
    <w:rsid w:val="00925816"/>
    <w:rsid w:val="009D7153"/>
    <w:rsid w:val="00A12BE8"/>
    <w:rsid w:val="00A22A7C"/>
    <w:rsid w:val="00A846D4"/>
    <w:rsid w:val="00A92A3E"/>
    <w:rsid w:val="00AA7AB7"/>
    <w:rsid w:val="00B32904"/>
    <w:rsid w:val="00B35C4D"/>
    <w:rsid w:val="00B547D1"/>
    <w:rsid w:val="00B652CE"/>
    <w:rsid w:val="00B81B8C"/>
    <w:rsid w:val="00BD028F"/>
    <w:rsid w:val="00BD197F"/>
    <w:rsid w:val="00BE7CF5"/>
    <w:rsid w:val="00C44A10"/>
    <w:rsid w:val="00C45D42"/>
    <w:rsid w:val="00C84CEA"/>
    <w:rsid w:val="00D0725A"/>
    <w:rsid w:val="00DD2AB1"/>
    <w:rsid w:val="00DD57C6"/>
    <w:rsid w:val="00DE7B5B"/>
    <w:rsid w:val="00E04346"/>
    <w:rsid w:val="00E108FC"/>
    <w:rsid w:val="00EB3A8C"/>
    <w:rsid w:val="00EC07F4"/>
    <w:rsid w:val="00EC13B0"/>
    <w:rsid w:val="00ED2B80"/>
    <w:rsid w:val="00EE34CC"/>
    <w:rsid w:val="00EF47A7"/>
    <w:rsid w:val="00F21239"/>
    <w:rsid w:val="00F3757B"/>
    <w:rsid w:val="00F42495"/>
    <w:rsid w:val="00F47A04"/>
    <w:rsid w:val="00F63329"/>
    <w:rsid w:val="00F94221"/>
    <w:rsid w:val="00FA7AAF"/>
    <w:rsid w:val="00FC7172"/>
    <w:rsid w:val="2F0F2D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qFormat="1"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ja-JP"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te Heading"/>
    <w:basedOn w:val="1"/>
    <w:next w:val="1"/>
    <w:link w:val="16"/>
    <w:unhideWhenUsed/>
    <w:qFormat/>
    <w:uiPriority w:val="99"/>
    <w:pPr>
      <w:jc w:val="center"/>
    </w:pPr>
    <w:rPr>
      <w:rFonts w:ascii="Yu Mincho" w:hAnsi="Yu Mincho" w:eastAsia="Yu Mincho" w:cs="Calibri"/>
      <w:color w:val="000000"/>
      <w:kern w:val="0"/>
      <w:sz w:val="22"/>
    </w:rPr>
  </w:style>
  <w:style w:type="paragraph" w:styleId="3">
    <w:name w:val="Closing"/>
    <w:basedOn w:val="1"/>
    <w:link w:val="17"/>
    <w:unhideWhenUsed/>
    <w:qFormat/>
    <w:uiPriority w:val="99"/>
    <w:pPr>
      <w:jc w:val="right"/>
    </w:pPr>
    <w:rPr>
      <w:rFonts w:ascii="Yu Mincho" w:hAnsi="Yu Mincho" w:eastAsia="Yu Mincho" w:cs="Calibri"/>
      <w:color w:val="000000"/>
      <w:kern w:val="0"/>
      <w:sz w:val="22"/>
    </w:rPr>
  </w:style>
  <w:style w:type="paragraph" w:styleId="4">
    <w:name w:val="Date"/>
    <w:basedOn w:val="1"/>
    <w:next w:val="1"/>
    <w:link w:val="30"/>
    <w:semiHidden/>
    <w:unhideWhenUsed/>
    <w:qFormat/>
    <w:uiPriority w:val="99"/>
  </w:style>
  <w:style w:type="paragraph" w:styleId="5">
    <w:name w:val="footer"/>
    <w:basedOn w:val="1"/>
    <w:link w:val="13"/>
    <w:unhideWhenUsed/>
    <w:qFormat/>
    <w:uiPriority w:val="99"/>
    <w:pPr>
      <w:tabs>
        <w:tab w:val="center" w:pos="4513"/>
        <w:tab w:val="right" w:pos="9026"/>
      </w:tabs>
      <w:snapToGrid w:val="0"/>
    </w:pPr>
  </w:style>
  <w:style w:type="paragraph" w:styleId="6">
    <w:name w:val="header"/>
    <w:basedOn w:val="1"/>
    <w:link w:val="12"/>
    <w:unhideWhenUsed/>
    <w:qFormat/>
    <w:uiPriority w:val="99"/>
    <w:pPr>
      <w:tabs>
        <w:tab w:val="center" w:pos="4513"/>
        <w:tab w:val="right" w:pos="9026"/>
      </w:tabs>
      <w:snapToGrid w:val="0"/>
    </w:pPr>
  </w:style>
  <w:style w:type="paragraph" w:styleId="7">
    <w:name w:val="Normal (Web)"/>
    <w:basedOn w:val="1"/>
    <w:unhideWhenUsed/>
    <w:qFormat/>
    <w:uiPriority w:val="99"/>
    <w:pPr>
      <w:widowControl/>
      <w:spacing w:before="100" w:beforeAutospacing="1" w:after="100" w:afterAutospacing="1"/>
      <w:jc w:val="left"/>
    </w:pPr>
    <w:rPr>
      <w:rFonts w:ascii="MS PGothic" w:hAnsi="MS PGothic" w:eastAsia="MS PGothic" w:cs="MS PGothic"/>
      <w:kern w:val="0"/>
      <w:sz w:val="24"/>
      <w:szCs w:val="24"/>
    </w:rPr>
  </w:style>
  <w:style w:type="character" w:styleId="10">
    <w:name w:val="FollowedHyperlink"/>
    <w:basedOn w:val="9"/>
    <w:semiHidden/>
    <w:unhideWhenUsed/>
    <w:qFormat/>
    <w:uiPriority w:val="99"/>
    <w:rPr>
      <w:color w:val="954F72" w:themeColor="followedHyperlink"/>
      <w:u w:val="single"/>
      <w14:textFill>
        <w14:solidFill>
          <w14:schemeClr w14:val="folHlink"/>
        </w14:solidFill>
      </w14:textFill>
    </w:rPr>
  </w:style>
  <w:style w:type="character" w:styleId="11">
    <w:name w:val="Hyperlink"/>
    <w:basedOn w:val="9"/>
    <w:unhideWhenUsed/>
    <w:qFormat/>
    <w:uiPriority w:val="99"/>
    <w:rPr>
      <w:color w:val="0000FF"/>
      <w:u w:val="single"/>
    </w:rPr>
  </w:style>
  <w:style w:type="character" w:customStyle="1" w:styleId="12">
    <w:name w:val="ヘッダー (文字)"/>
    <w:basedOn w:val="9"/>
    <w:link w:val="6"/>
    <w:qFormat/>
    <w:uiPriority w:val="99"/>
  </w:style>
  <w:style w:type="character" w:customStyle="1" w:styleId="13">
    <w:name w:val="フッター (文字)"/>
    <w:basedOn w:val="9"/>
    <w:link w:val="5"/>
    <w:qFormat/>
    <w:uiPriority w:val="99"/>
  </w:style>
  <w:style w:type="character" w:customStyle="1" w:styleId="14">
    <w:name w:val="markykkooudnb"/>
    <w:basedOn w:val="9"/>
    <w:qFormat/>
    <w:uiPriority w:val="0"/>
  </w:style>
  <w:style w:type="character" w:customStyle="1" w:styleId="15">
    <w:name w:val="mark4tufdqnl8"/>
    <w:basedOn w:val="9"/>
    <w:qFormat/>
    <w:uiPriority w:val="0"/>
  </w:style>
  <w:style w:type="character" w:customStyle="1" w:styleId="16">
    <w:name w:val="記 (文字)"/>
    <w:basedOn w:val="9"/>
    <w:link w:val="2"/>
    <w:qFormat/>
    <w:uiPriority w:val="99"/>
    <w:rPr>
      <w:rFonts w:ascii="Yu Mincho" w:hAnsi="Yu Mincho" w:eastAsia="Yu Mincho" w:cs="Calibri"/>
      <w:color w:val="000000"/>
      <w:kern w:val="0"/>
      <w:sz w:val="22"/>
    </w:rPr>
  </w:style>
  <w:style w:type="character" w:customStyle="1" w:styleId="17">
    <w:name w:val="結語 (文字)"/>
    <w:basedOn w:val="9"/>
    <w:link w:val="3"/>
    <w:qFormat/>
    <w:uiPriority w:val="99"/>
    <w:rPr>
      <w:rFonts w:ascii="Yu Mincho" w:hAnsi="Yu Mincho" w:eastAsia="Yu Mincho" w:cs="Calibri"/>
      <w:color w:val="000000"/>
      <w:kern w:val="0"/>
      <w:sz w:val="22"/>
    </w:rPr>
  </w:style>
  <w:style w:type="character" w:customStyle="1" w:styleId="18">
    <w:name w:val="未解決のメンション1"/>
    <w:basedOn w:val="9"/>
    <w:semiHidden/>
    <w:unhideWhenUsed/>
    <w:qFormat/>
    <w:uiPriority w:val="99"/>
    <w:rPr>
      <w:color w:val="605E5C"/>
      <w:shd w:val="clear" w:color="auto" w:fill="E1DFDD"/>
    </w:rPr>
  </w:style>
  <w:style w:type="paragraph" w:styleId="19">
    <w:name w:val="List Paragraph"/>
    <w:basedOn w:val="1"/>
    <w:qFormat/>
    <w:uiPriority w:val="34"/>
    <w:pPr>
      <w:ind w:left="840" w:leftChars="400"/>
    </w:pPr>
  </w:style>
  <w:style w:type="character" w:customStyle="1" w:styleId="20">
    <w:name w:val="markt3a8li651"/>
    <w:basedOn w:val="9"/>
    <w:qFormat/>
    <w:uiPriority w:val="0"/>
  </w:style>
  <w:style w:type="character" w:customStyle="1" w:styleId="21">
    <w:name w:val="marka5islmt3e"/>
    <w:basedOn w:val="9"/>
    <w:qFormat/>
    <w:uiPriority w:val="0"/>
  </w:style>
  <w:style w:type="character" w:customStyle="1" w:styleId="22">
    <w:name w:val="markh0bzj1cm2"/>
    <w:basedOn w:val="9"/>
    <w:qFormat/>
    <w:uiPriority w:val="0"/>
  </w:style>
  <w:style w:type="character" w:customStyle="1" w:styleId="23">
    <w:name w:val="mark7ov4njpo3"/>
    <w:basedOn w:val="9"/>
    <w:qFormat/>
    <w:uiPriority w:val="0"/>
  </w:style>
  <w:style w:type="character" w:customStyle="1" w:styleId="24">
    <w:name w:val="markpcvi0f4i5"/>
    <w:basedOn w:val="9"/>
    <w:qFormat/>
    <w:uiPriority w:val="0"/>
  </w:style>
  <w:style w:type="character" w:customStyle="1" w:styleId="25">
    <w:name w:val="marknpnaj9vm6"/>
    <w:basedOn w:val="9"/>
    <w:qFormat/>
    <w:uiPriority w:val="0"/>
  </w:style>
  <w:style w:type="character" w:customStyle="1" w:styleId="26">
    <w:name w:val="markbs6caii96"/>
    <w:basedOn w:val="9"/>
    <w:qFormat/>
    <w:uiPriority w:val="0"/>
  </w:style>
  <w:style w:type="character" w:customStyle="1" w:styleId="27">
    <w:name w:val="markdndzcdbxj"/>
    <w:basedOn w:val="9"/>
    <w:qFormat/>
    <w:uiPriority w:val="0"/>
  </w:style>
  <w:style w:type="paragraph" w:customStyle="1" w:styleId="28">
    <w:name w:val="Revision"/>
    <w:hidden/>
    <w:semiHidden/>
    <w:qFormat/>
    <w:uiPriority w:val="99"/>
    <w:pPr>
      <w:widowControl/>
      <w:jc w:val="left"/>
    </w:pPr>
    <w:rPr>
      <w:rFonts w:asciiTheme="minorHAnsi" w:hAnsiTheme="minorHAnsi" w:eastAsiaTheme="minorEastAsia" w:cstheme="minorBidi"/>
      <w:kern w:val="2"/>
      <w:sz w:val="21"/>
      <w:szCs w:val="22"/>
      <w:lang w:val="en-US" w:eastAsia="ja-JP" w:bidi="ar-SA"/>
    </w:rPr>
  </w:style>
  <w:style w:type="character" w:customStyle="1" w:styleId="29">
    <w:name w:val="normaltextrun"/>
    <w:basedOn w:val="9"/>
    <w:qFormat/>
    <w:uiPriority w:val="0"/>
  </w:style>
  <w:style w:type="character" w:customStyle="1" w:styleId="30">
    <w:name w:val="日付 (文字)"/>
    <w:basedOn w:val="9"/>
    <w:link w:val="4"/>
    <w:semiHidden/>
    <w:qFormat/>
    <w:uiPriority w:val="99"/>
  </w:style>
  <w:style w:type="character" w:customStyle="1" w:styleId="31">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A5815AE0738BA46A7FAF4C24A45E240" ma:contentTypeVersion="12" ma:contentTypeDescription="Create a new document." ma:contentTypeScope="" ma:versionID="f99fba80059813907259b51b0399e6a7">
  <xsd:schema xmlns:xsd="http://www.w3.org/2001/XMLSchema" xmlns:xs="http://www.w3.org/2001/XMLSchema" xmlns:p="http://schemas.microsoft.com/office/2006/metadata/properties" xmlns:ns2="f01ae68a-f2ce-427a-94b7-66d33d6b7b6b" xmlns:ns3="a54a6ae4-0f29-496d-845f-887c3e471535" targetNamespace="http://schemas.microsoft.com/office/2006/metadata/properties" ma:root="true" ma:fieldsID="1961f1bae468e5ac79b0abb0ae5655e3" ns2:_="" ns3:_="">
    <xsd:import namespace="f01ae68a-f2ce-427a-94b7-66d33d6b7b6b"/>
    <xsd:import namespace="a54a6ae4-0f29-496d-845f-887c3e47153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ae68a-f2ce-427a-94b7-66d33d6b7b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2b0f76-d187-467d-a507-94d1dbb104e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4a6ae4-0f29-496d-845f-887c3e47153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a51bf27-f199-4120-a656-fd6a3a6ab609}" ma:internalName="TaxCatchAll" ma:showField="CatchAllData" ma:web="a54a6ae4-0f29-496d-845f-887c3e4715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54a6ae4-0f29-496d-845f-887c3e471535" xsi:nil="true"/>
    <lcf76f155ced4ddcb4097134ff3c332f xmlns="f01ae68a-f2ce-427a-94b7-66d33d6b7b6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B21EE6-A658-444B-BB12-8016660DC8EF}">
  <ds:schemaRefs/>
</ds:datastoreItem>
</file>

<file path=customXml/itemProps2.xml><?xml version="1.0" encoding="utf-8"?>
<ds:datastoreItem xmlns:ds="http://schemas.openxmlformats.org/officeDocument/2006/customXml" ds:itemID="{E09937C5-5706-4B1A-ACDB-864598255E05}">
  <ds:schemaRefs/>
</ds:datastoreItem>
</file>

<file path=customXml/itemProps3.xml><?xml version="1.0" encoding="utf-8"?>
<ds:datastoreItem xmlns:ds="http://schemas.openxmlformats.org/officeDocument/2006/customXml" ds:itemID="{BA774757-0AB2-45AD-90CD-3FA7AC434C30}">
  <ds:schemaRefs/>
</ds:datastoreItem>
</file>

<file path=docProps/app.xml><?xml version="1.0" encoding="utf-8"?>
<Properties xmlns="http://schemas.openxmlformats.org/officeDocument/2006/extended-properties" xmlns:vt="http://schemas.openxmlformats.org/officeDocument/2006/docPropsVTypes">
  <Template>Normal</Template>
  <Pages>3</Pages>
  <Words>1908</Words>
  <Characters>2279</Characters>
  <Lines>22</Lines>
  <Paragraphs>6</Paragraphs>
  <TotalTime>1196</TotalTime>
  <ScaleCrop>false</ScaleCrop>
  <LinksUpToDate>false</LinksUpToDate>
  <CharactersWithSpaces>2362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2025-09-25T02:08:00Z</dcterms:created>
  <dc:creator>Zhiyi_Wang</dc:creator>
  <cp:lastModifiedBy>YOYO</cp:lastModifiedBy>
  <dcterms:modified xsi:type="dcterms:W3CDTF">2025-09-30T03:05:30Z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0x010100CA5815AE0738BA46A7FAF4C24A45E240</vt:lpwstr>
  </property>
  <property fmtid="{D5CDD505-2E9C-101B-9397-08002B2CF9AE}" pid="3" name="Order">
    <vt:r8>78963300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y fmtid="{D5CDD505-2E9C-101B-9397-08002B2CF9AE}" pid="11" name="KSOProductBuildVer">
    <vt:lpwstr>2052-12.1.0.22529</vt:lpwstr>
  </property>
  <property fmtid="{D5CDD505-2E9C-101B-9397-08002B2CF9AE}" pid="12" name="ICV">
    <vt:lpwstr>8634D78FEA974A96ABE4C8FD66BAF94B_13</vt:lpwstr>
  </property>
</Properties>
</file>